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5B1D" w:rsidRDefault="009F2005">
      <w:pPr>
        <w:shd w:val="clear" w:color="auto" w:fill="FFFFFF"/>
        <w:tabs>
          <w:tab w:val="left" w:pos="3148"/>
          <w:tab w:val="center" w:pos="4818"/>
          <w:tab w:val="left" w:pos="6926"/>
        </w:tabs>
        <w:spacing w:line="240" w:lineRule="auto"/>
        <w:ind w:firstLine="0"/>
        <w:jc w:val="center"/>
        <w:rPr>
          <w:sz w:val="24"/>
          <w:szCs w:val="24"/>
        </w:rPr>
      </w:pPr>
      <w:r>
        <w:rPr>
          <w:b/>
          <w:bCs/>
          <w:color w:val="000000"/>
          <w:sz w:val="24"/>
          <w:szCs w:val="24"/>
        </w:rPr>
        <w:t>Договор подряда №</w:t>
      </w:r>
    </w:p>
    <w:p w:rsidR="00025B1D" w:rsidRDefault="00025B1D">
      <w:pPr>
        <w:shd w:val="clear" w:color="auto" w:fill="FFFFFF"/>
        <w:spacing w:line="240" w:lineRule="auto"/>
        <w:ind w:firstLine="0"/>
        <w:rPr>
          <w:b/>
          <w:bCs/>
          <w:color w:val="000000"/>
          <w:sz w:val="24"/>
          <w:szCs w:val="24"/>
        </w:rPr>
      </w:pPr>
    </w:p>
    <w:p w:rsidR="00025B1D" w:rsidRDefault="009F2005">
      <w:pPr>
        <w:shd w:val="clear" w:color="auto" w:fill="FFFFFF"/>
        <w:tabs>
          <w:tab w:val="right" w:pos="993"/>
        </w:tabs>
        <w:spacing w:line="240" w:lineRule="auto"/>
        <w:ind w:firstLine="0"/>
        <w:rPr>
          <w:sz w:val="24"/>
          <w:szCs w:val="24"/>
        </w:rPr>
      </w:pPr>
      <w:r>
        <w:rPr>
          <w:bCs/>
          <w:color w:val="000000"/>
          <w:sz w:val="24"/>
          <w:szCs w:val="24"/>
        </w:rPr>
        <w:t>г. Якутск</w:t>
      </w:r>
      <w:r>
        <w:rPr>
          <w:bCs/>
          <w:color w:val="000000"/>
          <w:sz w:val="24"/>
          <w:szCs w:val="24"/>
        </w:rPr>
        <w:tab/>
      </w:r>
      <w:r>
        <w:rPr>
          <w:bCs/>
          <w:color w:val="000000"/>
          <w:sz w:val="24"/>
          <w:szCs w:val="24"/>
        </w:rPr>
        <w:tab/>
      </w:r>
      <w:r>
        <w:rPr>
          <w:bCs/>
          <w:color w:val="000000"/>
          <w:sz w:val="24"/>
          <w:szCs w:val="24"/>
        </w:rPr>
        <w:tab/>
      </w:r>
      <w:r>
        <w:rPr>
          <w:bCs/>
          <w:color w:val="000000"/>
          <w:sz w:val="24"/>
          <w:szCs w:val="24"/>
        </w:rPr>
        <w:tab/>
      </w:r>
      <w:r>
        <w:rPr>
          <w:bCs/>
          <w:color w:val="000000"/>
          <w:sz w:val="24"/>
          <w:szCs w:val="24"/>
        </w:rPr>
        <w:tab/>
      </w:r>
      <w:r>
        <w:rPr>
          <w:bCs/>
          <w:color w:val="000000"/>
          <w:sz w:val="24"/>
          <w:szCs w:val="24"/>
        </w:rPr>
        <w:tab/>
      </w:r>
      <w:r>
        <w:rPr>
          <w:bCs/>
          <w:color w:val="000000"/>
          <w:sz w:val="24"/>
          <w:szCs w:val="24"/>
        </w:rPr>
        <w:tab/>
        <w:t xml:space="preserve">                                    «___» _________ 20__ г.</w:t>
      </w:r>
    </w:p>
    <w:p w:rsidR="00025B1D" w:rsidRDefault="00025B1D">
      <w:pPr>
        <w:shd w:val="clear" w:color="auto" w:fill="FFFFFF"/>
        <w:tabs>
          <w:tab w:val="right" w:pos="9639"/>
        </w:tabs>
        <w:spacing w:line="240" w:lineRule="auto"/>
        <w:ind w:firstLine="0"/>
        <w:rPr>
          <w:bCs/>
          <w:color w:val="000000"/>
          <w:sz w:val="24"/>
          <w:szCs w:val="24"/>
        </w:rPr>
      </w:pPr>
    </w:p>
    <w:p w:rsidR="00025B1D" w:rsidRDefault="009F2005">
      <w:pPr>
        <w:pStyle w:val="34"/>
        <w:ind w:firstLine="708"/>
      </w:pPr>
      <w:r>
        <w:rPr>
          <w:b/>
          <w:color w:val="auto"/>
        </w:rPr>
        <w:t xml:space="preserve">Акционерное общество «Сахаэнерго» </w:t>
      </w:r>
      <w:r>
        <w:rPr>
          <w:color w:val="auto"/>
        </w:rPr>
        <w:t>(АО «Сахаэнерго») (далее – «Заказчик»), в лице Генерального директора Кондратьева Петра Семеновича, действующего на основании Устава, с одной стороны, и</w:t>
      </w:r>
    </w:p>
    <w:p w:rsidR="00025B1D" w:rsidRDefault="009F2005">
      <w:pPr>
        <w:pStyle w:val="34"/>
        <w:shd w:val="clear" w:color="FFFFFF" w:themeColor="background1" w:fill="FFFFFF" w:themeFill="background1"/>
        <w:ind w:firstLine="708"/>
      </w:pPr>
      <w:r>
        <w:rPr>
          <w:b/>
          <w:bCs/>
          <w:color w:val="auto"/>
        </w:rPr>
        <w:t xml:space="preserve">Общество с ограниченной ответственность </w:t>
      </w:r>
      <w:r>
        <w:rPr>
          <w:b/>
          <w:bCs/>
          <w:color w:val="auto"/>
        </w:rPr>
        <w:t xml:space="preserve">«_________» </w:t>
      </w:r>
      <w:r>
        <w:rPr>
          <w:color w:val="auto"/>
        </w:rPr>
        <w:t>(далее – «Подрядчик»), в лице Генерального ________</w:t>
      </w:r>
      <w:r>
        <w:rPr>
          <w:color w:val="auto"/>
        </w:rPr>
        <w:t>__, действующего на основании _______, с другой стороны,</w:t>
      </w:r>
    </w:p>
    <w:p w:rsidR="00025B1D" w:rsidRDefault="009F2005" w:rsidP="009F2005">
      <w:pPr>
        <w:pStyle w:val="34"/>
        <w:ind w:firstLine="708"/>
      </w:pPr>
      <w:r>
        <w:rPr>
          <w:color w:val="auto"/>
        </w:rPr>
        <w:t>совместно в дальнейшем именуемые «Стороны», а по отдельности – «Сторона», по результатам проведенной Заказчиком не</w:t>
      </w:r>
      <w:r>
        <w:rPr>
          <w:color w:val="auto"/>
        </w:rPr>
        <w:t>конкурентной процедуры по лоту №_____________</w:t>
      </w:r>
      <w:r>
        <w:rPr>
          <w:color w:val="auto"/>
        </w:rPr>
        <w:t xml:space="preserve"> </w:t>
      </w:r>
      <w:r>
        <w:rPr>
          <w:bCs/>
          <w:color w:val="auto"/>
        </w:rPr>
        <w:t>,</w:t>
      </w:r>
      <w:r>
        <w:t xml:space="preserve"> </w:t>
      </w:r>
      <w:r>
        <w:rPr>
          <w:color w:val="auto"/>
        </w:rPr>
        <w:t>и</w:t>
      </w:r>
      <w:r>
        <w:t xml:space="preserve"> </w:t>
      </w:r>
      <w:r>
        <w:rPr>
          <w:bCs/>
          <w:color w:val="auto"/>
        </w:rPr>
        <w:t>на основании аналитической записки №____________</w:t>
      </w:r>
      <w:r>
        <w:rPr>
          <w:bCs/>
          <w:color w:val="auto"/>
        </w:rPr>
        <w:t>,</w:t>
      </w:r>
      <w:r>
        <w:t xml:space="preserve"> </w:t>
      </w:r>
      <w:bookmarkStart w:id="0" w:name="_GoBack"/>
      <w:bookmarkEnd w:id="0"/>
      <w:r>
        <w:rPr>
          <w:color w:val="auto"/>
        </w:rPr>
        <w:t>заключи</w:t>
      </w:r>
      <w:r>
        <w:rPr>
          <w:color w:val="auto"/>
        </w:rPr>
        <w:t>ли настоящий договор (далее – «Договор») о нижеследующем:</w:t>
      </w:r>
    </w:p>
    <w:p w:rsidR="00025B1D" w:rsidRDefault="00025B1D">
      <w:pPr>
        <w:pStyle w:val="34"/>
        <w:ind w:firstLine="708"/>
        <w:rPr>
          <w:color w:val="auto"/>
        </w:rPr>
      </w:pPr>
    </w:p>
    <w:p w:rsidR="00025B1D" w:rsidRDefault="009F2005">
      <w:pPr>
        <w:pStyle w:val="aff9"/>
        <w:shd w:val="clear" w:color="auto" w:fill="FFFFFF"/>
        <w:tabs>
          <w:tab w:val="left" w:pos="284"/>
        </w:tabs>
        <w:ind w:left="0"/>
        <w:jc w:val="center"/>
      </w:pPr>
      <w:r>
        <w:rPr>
          <w:b/>
          <w:bCs/>
        </w:rPr>
        <w:t>Термины и определения</w:t>
      </w:r>
    </w:p>
    <w:p w:rsidR="00025B1D" w:rsidRDefault="009F2005">
      <w:pPr>
        <w:pStyle w:val="34"/>
        <w:ind w:firstLine="708"/>
      </w:pPr>
      <w:r>
        <w:rPr>
          <w:color w:val="auto"/>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w:t>
      </w:r>
      <w:r>
        <w:rPr>
          <w:color w:val="auto"/>
        </w:rPr>
        <w:t>ли иное прямо не указано в Договоре:</w:t>
      </w:r>
    </w:p>
    <w:p w:rsidR="00025B1D" w:rsidRDefault="009F2005">
      <w:pPr>
        <w:spacing w:line="240" w:lineRule="auto"/>
        <w:ind w:firstLine="708"/>
        <w:rPr>
          <w:sz w:val="24"/>
          <w:szCs w:val="24"/>
        </w:rPr>
      </w:pPr>
      <w:r>
        <w:rPr>
          <w:b/>
          <w:sz w:val="24"/>
          <w:szCs w:val="24"/>
          <w:lang w:eastAsia="en-US"/>
        </w:rPr>
        <w:t xml:space="preserve">«Акт ОС-3» – </w:t>
      </w:r>
      <w:r>
        <w:rPr>
          <w:sz w:val="24"/>
          <w:szCs w:val="24"/>
          <w:lang w:eastAsia="en-US"/>
        </w:rPr>
        <w:t>документ, оформляемый по унифицированной форме № ОС-3 «А</w:t>
      </w:r>
      <w:r>
        <w:rPr>
          <w:sz w:val="24"/>
          <w:szCs w:val="24"/>
        </w:rPr>
        <w:t>кт</w:t>
      </w:r>
      <w:r>
        <w:rPr>
          <w:bCs/>
          <w:sz w:val="24"/>
          <w:szCs w:val="24"/>
        </w:rPr>
        <w:t xml:space="preserve"> о приеме-сдаче отремонтированных, реконструированных, модернизированных объектов основных средств», утвержденной </w:t>
      </w:r>
      <w:r>
        <w:rPr>
          <w:sz w:val="24"/>
          <w:szCs w:val="24"/>
        </w:rPr>
        <w:t>Постановлением Госкомстата РФ от 2</w:t>
      </w:r>
      <w:r>
        <w:rPr>
          <w:sz w:val="24"/>
          <w:szCs w:val="24"/>
        </w:rPr>
        <w:t>1.01.2003 № 7.</w:t>
      </w:r>
    </w:p>
    <w:p w:rsidR="00025B1D" w:rsidRDefault="009F2005">
      <w:pPr>
        <w:pStyle w:val="aff9"/>
        <w:widowControl w:val="0"/>
        <w:shd w:val="clear" w:color="auto" w:fill="FFFFFF"/>
        <w:tabs>
          <w:tab w:val="left" w:pos="567"/>
          <w:tab w:val="left" w:pos="1134"/>
        </w:tabs>
        <w:ind w:left="0" w:firstLine="708"/>
        <w:jc w:val="both"/>
      </w:pPr>
      <w:r>
        <w:rPr>
          <w:b/>
          <w:lang w:eastAsia="en-US"/>
        </w:rPr>
        <w:t>«Гарантийный срок»</w:t>
      </w:r>
      <w:r>
        <w:t xml:space="preserve"> </w:t>
      </w:r>
      <w:r>
        <w:rPr>
          <w:lang w:eastAsia="en-US"/>
        </w:rPr>
        <w:t>– период, в течение которого качество выполненных Работ, использованных Материально-технических ресурсов должно соответствовать требованиям Догов</w:t>
      </w:r>
      <w:r>
        <w:rPr>
          <w:lang w:eastAsia="en-US"/>
        </w:rPr>
        <w:t>ора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025B1D" w:rsidRDefault="009F2005">
      <w:pPr>
        <w:pStyle w:val="aff9"/>
        <w:widowControl w:val="0"/>
        <w:shd w:val="clear" w:color="auto" w:fill="FFFFFF"/>
        <w:tabs>
          <w:tab w:val="left" w:pos="567"/>
          <w:tab w:val="left" w:pos="1134"/>
        </w:tabs>
        <w:ind w:left="0" w:firstLine="708"/>
        <w:jc w:val="both"/>
      </w:pPr>
      <w:r>
        <w:rPr>
          <w:b/>
          <w:lang w:eastAsia="en-US"/>
        </w:rPr>
        <w:t>«Договор»</w:t>
      </w:r>
      <w:r>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025B1D" w:rsidRDefault="009F2005">
      <w:pPr>
        <w:pStyle w:val="aff9"/>
        <w:widowControl w:val="0"/>
        <w:shd w:val="clear" w:color="auto" w:fill="FFFFFF"/>
        <w:tabs>
          <w:tab w:val="left" w:pos="567"/>
          <w:tab w:val="left" w:pos="1134"/>
        </w:tabs>
        <w:ind w:left="0" w:firstLine="708"/>
        <w:jc w:val="both"/>
      </w:pPr>
      <w:r>
        <w:rPr>
          <w:b/>
          <w:lang w:eastAsia="en-US"/>
        </w:rPr>
        <w:t>«</w:t>
      </w:r>
      <w:r>
        <w:rPr>
          <w:b/>
          <w:lang w:eastAsia="en-US"/>
        </w:rPr>
        <w:t xml:space="preserve">Исполнительная документация» – </w:t>
      </w:r>
      <w:r>
        <w:rPr>
          <w:lang w:eastAsia="en-US"/>
        </w:rPr>
        <w:t>комплект рабочих чертежей с надписями о соответствии выполненных в натуре Работ по этим чертежам или о внесенных в них по согласованию с проектировщиком изменениях, сделанных лицами, ответственными за производство строительно</w:t>
      </w:r>
      <w:r>
        <w:rPr>
          <w:lang w:eastAsia="en-US"/>
        </w:rPr>
        <w:t xml:space="preserve">-монтажных Работ. Исполнительная документация, с учетом специфики выполняемых по настоящему Договору Работ, включает в себя и другие документы из числа предусмотренных СНиП 12-01-2004, при наличии соответствующих указаний в Техническом задании (Приложение </w:t>
      </w:r>
      <w:r>
        <w:rPr>
          <w:lang w:eastAsia="en-US"/>
        </w:rPr>
        <w:t>№ 1 к Договору).</w:t>
      </w:r>
    </w:p>
    <w:p w:rsidR="00025B1D" w:rsidRDefault="009F2005">
      <w:pPr>
        <w:pStyle w:val="aff9"/>
        <w:widowControl w:val="0"/>
        <w:shd w:val="clear" w:color="auto" w:fill="FFFFFF"/>
        <w:tabs>
          <w:tab w:val="left" w:pos="567"/>
          <w:tab w:val="left" w:pos="1134"/>
        </w:tabs>
        <w:ind w:left="0" w:firstLine="708"/>
        <w:jc w:val="both"/>
      </w:pPr>
      <w:r>
        <w:rPr>
          <w:b/>
          <w:lang w:eastAsia="en-US"/>
        </w:rPr>
        <w:t xml:space="preserve"> «Коммерческая тайна»</w:t>
      </w:r>
      <w:r>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rsidR="00025B1D" w:rsidRDefault="009F2005">
      <w:pPr>
        <w:pStyle w:val="aff9"/>
        <w:widowControl w:val="0"/>
        <w:shd w:val="clear" w:color="auto" w:fill="FFFFFF"/>
        <w:tabs>
          <w:tab w:val="left" w:pos="567"/>
          <w:tab w:val="left" w:pos="1134"/>
        </w:tabs>
        <w:ind w:left="0" w:firstLine="708"/>
        <w:jc w:val="both"/>
      </w:pPr>
      <w:r>
        <w:rPr>
          <w:b/>
          <w:lang w:eastAsia="en-US"/>
        </w:rPr>
        <w:t>«</w:t>
      </w:r>
      <w:r>
        <w:rPr>
          <w:b/>
          <w:lang w:eastAsia="en-US"/>
        </w:rPr>
        <w:t>Лимит на непредвиденные работы и затраты»</w:t>
      </w:r>
      <w:r>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проведенной дефектаци</w:t>
      </w:r>
      <w:r>
        <w:rPr>
          <w:lang w:eastAsia="en-US"/>
        </w:rPr>
        <w:t>и оборудования, зданий и / или сооружений.</w:t>
      </w:r>
    </w:p>
    <w:p w:rsidR="00025B1D" w:rsidRDefault="009F2005">
      <w:pPr>
        <w:pStyle w:val="aff9"/>
        <w:widowControl w:val="0"/>
        <w:shd w:val="clear" w:color="auto" w:fill="FFFFFF"/>
        <w:tabs>
          <w:tab w:val="left" w:pos="567"/>
          <w:tab w:val="left" w:pos="1134"/>
        </w:tabs>
        <w:ind w:left="0" w:firstLine="708"/>
        <w:jc w:val="both"/>
      </w:pPr>
      <w:r>
        <w:rPr>
          <w:b/>
          <w:lang w:eastAsia="en-US"/>
        </w:rPr>
        <w:t>«Материально-технические ресурсы»</w:t>
      </w:r>
      <w:r>
        <w:rPr>
          <w:lang w:eastAsia="en-US"/>
        </w:rPr>
        <w:t xml:space="preserve"> – всевозможные материалы, запасные части, строительные конструкции, детали, комплектующие изделия, инвентарь, отделочные материалы, сырье, смазочные материалы, иные товары, которы</w:t>
      </w:r>
      <w:r>
        <w:rPr>
          <w:lang w:eastAsia="en-US"/>
        </w:rPr>
        <w:t>е Подрядчик должен задействовать, использовать, смонтировать на Объекте согласно условиям Договора, необходимые для выполнения Работ по Договору и последующей нормальной и надежной эксплуатации Объекта.</w:t>
      </w:r>
    </w:p>
    <w:p w:rsidR="00025B1D" w:rsidRDefault="009F2005">
      <w:pPr>
        <w:pStyle w:val="aff9"/>
        <w:widowControl w:val="0"/>
        <w:shd w:val="clear" w:color="auto" w:fill="FFFFFF"/>
        <w:tabs>
          <w:tab w:val="left" w:pos="567"/>
          <w:tab w:val="left" w:pos="1134"/>
        </w:tabs>
        <w:ind w:left="0" w:firstLine="708"/>
        <w:jc w:val="both"/>
      </w:pPr>
      <w:r>
        <w:rPr>
          <w:b/>
          <w:lang w:eastAsia="en-US"/>
        </w:rPr>
        <w:lastRenderedPageBreak/>
        <w:t>«Объект»</w:t>
      </w:r>
      <w:r>
        <w:rPr>
          <w:lang w:eastAsia="en-US"/>
        </w:rPr>
        <w:t xml:space="preserve"> – объект основных средств Заказчика и / или </w:t>
      </w:r>
      <w:r>
        <w:rPr>
          <w:lang w:eastAsia="en-US"/>
        </w:rPr>
        <w:t>совокупность технологически связанных объектов основных средств Заказчика, в отношении которого целесообразна / необходима самостоятельная приемка, опробование.</w:t>
      </w:r>
    </w:p>
    <w:p w:rsidR="00025B1D" w:rsidRDefault="009F2005">
      <w:pPr>
        <w:pStyle w:val="aff9"/>
        <w:widowControl w:val="0"/>
        <w:shd w:val="clear" w:color="auto" w:fill="FFFFFF"/>
        <w:tabs>
          <w:tab w:val="left" w:pos="567"/>
          <w:tab w:val="left" w:pos="1134"/>
        </w:tabs>
        <w:ind w:left="0" w:firstLine="708"/>
        <w:jc w:val="both"/>
      </w:pPr>
      <w:r>
        <w:rPr>
          <w:b/>
          <w:lang w:eastAsia="en-US"/>
        </w:rPr>
        <w:t xml:space="preserve">«Отказ от Договора» </w:t>
      </w:r>
      <w:r>
        <w:rPr>
          <w:lang w:eastAsia="en-US"/>
        </w:rPr>
        <w:t>– односторонний внесудебный отказ от исполнения Договора, совершенный Сторо</w:t>
      </w:r>
      <w:r>
        <w:rPr>
          <w:lang w:eastAsia="en-US"/>
        </w:rPr>
        <w:t xml:space="preserve">ной в соответствии со статьей 450.1 ГК РФ в случаях, установленных Договором. </w:t>
      </w:r>
    </w:p>
    <w:p w:rsidR="00025B1D" w:rsidRDefault="009F2005">
      <w:pPr>
        <w:pStyle w:val="30"/>
        <w:keepNext w:val="0"/>
        <w:widowControl w:val="0"/>
        <w:tabs>
          <w:tab w:val="left" w:pos="567"/>
        </w:tabs>
        <w:spacing w:before="0" w:after="0"/>
        <w:ind w:firstLine="708"/>
        <w:jc w:val="both"/>
        <w:rPr>
          <w:sz w:val="24"/>
          <w:szCs w:val="24"/>
        </w:rPr>
      </w:pPr>
      <w:r>
        <w:rPr>
          <w:sz w:val="24"/>
          <w:szCs w:val="24"/>
          <w:lang w:eastAsia="en-US"/>
        </w:rPr>
        <w:t>«Применимое право»</w:t>
      </w:r>
      <w:r>
        <w:rPr>
          <w:b w:val="0"/>
          <w:sz w:val="24"/>
          <w:szCs w:val="24"/>
          <w:lang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w:t>
      </w:r>
      <w:r>
        <w:rPr>
          <w:b w:val="0"/>
          <w:sz w:val="24"/>
          <w:szCs w:val="24"/>
          <w:lang w:eastAsia="en-US"/>
        </w:rPr>
        <w:t>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w:t>
      </w:r>
      <w:r>
        <w:rPr>
          <w:b w:val="0"/>
          <w:sz w:val="24"/>
          <w:szCs w:val="24"/>
          <w:lang w:eastAsia="en-US"/>
        </w:rPr>
        <w:t xml:space="preserve">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w:t>
      </w:r>
      <w:r>
        <w:rPr>
          <w:b w:val="0"/>
          <w:sz w:val="24"/>
          <w:szCs w:val="24"/>
          <w:lang w:eastAsia="en-US"/>
        </w:rPr>
        <w:t>дства работ и охраны труда персонала, относящиеся к Работам, включая оборудование, и Объекту.</w:t>
      </w:r>
    </w:p>
    <w:p w:rsidR="00025B1D" w:rsidRDefault="009F2005">
      <w:pPr>
        <w:pStyle w:val="aff9"/>
        <w:widowControl w:val="0"/>
        <w:shd w:val="clear" w:color="auto" w:fill="FFFFFF"/>
        <w:tabs>
          <w:tab w:val="left" w:pos="567"/>
          <w:tab w:val="left" w:pos="1134"/>
        </w:tabs>
        <w:ind w:left="0" w:firstLine="708"/>
        <w:jc w:val="both"/>
      </w:pPr>
      <w:r>
        <w:rPr>
          <w:b/>
          <w:lang w:eastAsia="en-US"/>
        </w:rPr>
        <w:t>«Приемо-сдаточная документация»</w:t>
      </w:r>
      <w:r>
        <w:rPr>
          <w:lang w:eastAsia="en-US"/>
        </w:rPr>
        <w:t xml:space="preserve"> – документация, оформляемая Подрядчиком при завершении выполнения Работ по Объекту. </w:t>
      </w:r>
    </w:p>
    <w:p w:rsidR="00025B1D" w:rsidRDefault="009F2005">
      <w:pPr>
        <w:pStyle w:val="aff9"/>
        <w:widowControl w:val="0"/>
        <w:shd w:val="clear" w:color="auto" w:fill="FFFFFF"/>
        <w:tabs>
          <w:tab w:val="left" w:pos="567"/>
          <w:tab w:val="left" w:pos="1134"/>
        </w:tabs>
        <w:ind w:left="0" w:firstLine="708"/>
        <w:jc w:val="both"/>
      </w:pPr>
      <w:r>
        <w:rPr>
          <w:lang w:eastAsia="en-US"/>
        </w:rPr>
        <w:t>К Приемо-сдаточной документации относятся:</w:t>
      </w:r>
    </w:p>
    <w:p w:rsidR="00025B1D" w:rsidRDefault="009F2005">
      <w:pPr>
        <w:pStyle w:val="aff9"/>
        <w:widowControl w:val="0"/>
        <w:numPr>
          <w:ilvl w:val="0"/>
          <w:numId w:val="6"/>
        </w:numPr>
        <w:shd w:val="clear" w:color="auto" w:fill="FFFFFF"/>
        <w:tabs>
          <w:tab w:val="left" w:pos="567"/>
          <w:tab w:val="left" w:pos="1134"/>
        </w:tabs>
        <w:ind w:left="0" w:firstLine="709"/>
        <w:jc w:val="both"/>
      </w:pPr>
      <w:r>
        <w:rPr>
          <w:lang w:eastAsia="en-US"/>
        </w:rPr>
        <w:t>Эк</w:t>
      </w:r>
      <w:r>
        <w:rPr>
          <w:lang w:eastAsia="en-US"/>
        </w:rPr>
        <w:t>сплуатационная документация, сертификаты, технические условия, протоколы, инструкции, паспорта;</w:t>
      </w:r>
    </w:p>
    <w:p w:rsidR="00025B1D" w:rsidRDefault="009F2005">
      <w:pPr>
        <w:pStyle w:val="aff9"/>
        <w:widowControl w:val="0"/>
        <w:numPr>
          <w:ilvl w:val="0"/>
          <w:numId w:val="6"/>
        </w:numPr>
        <w:shd w:val="clear" w:color="auto" w:fill="FFFFFF"/>
        <w:tabs>
          <w:tab w:val="left" w:pos="567"/>
          <w:tab w:val="left" w:pos="1134"/>
        </w:tabs>
        <w:ind w:left="0" w:firstLine="709"/>
        <w:jc w:val="both"/>
      </w:pPr>
      <w:r>
        <w:rPr>
          <w:lang w:eastAsia="en-US"/>
        </w:rPr>
        <w:t>Документы, удостоверяющие качество используемых Подрядчиком Материально-технических ресурсов;</w:t>
      </w:r>
    </w:p>
    <w:p w:rsidR="00025B1D" w:rsidRDefault="009F2005">
      <w:pPr>
        <w:pStyle w:val="aff9"/>
        <w:widowControl w:val="0"/>
        <w:numPr>
          <w:ilvl w:val="0"/>
          <w:numId w:val="6"/>
        </w:numPr>
        <w:shd w:val="clear" w:color="auto" w:fill="FFFFFF"/>
        <w:tabs>
          <w:tab w:val="left" w:pos="567"/>
          <w:tab w:val="left" w:pos="1134"/>
        </w:tabs>
        <w:ind w:left="0" w:firstLine="709"/>
        <w:jc w:val="both"/>
      </w:pPr>
      <w:r>
        <w:rPr>
          <w:lang w:eastAsia="en-US"/>
        </w:rPr>
        <w:t>Пофамильные списки персонала, задействованного при производстве Ра</w:t>
      </w:r>
      <w:r>
        <w:rPr>
          <w:lang w:eastAsia="en-US"/>
        </w:rPr>
        <w:t>бот, а также копии всех документов, подтверждающих его квалификацию.</w:t>
      </w:r>
    </w:p>
    <w:p w:rsidR="00025B1D" w:rsidRDefault="009F2005">
      <w:pPr>
        <w:pStyle w:val="aff9"/>
        <w:widowControl w:val="0"/>
        <w:shd w:val="clear" w:color="auto" w:fill="FFFFFF"/>
        <w:tabs>
          <w:tab w:val="left" w:pos="567"/>
          <w:tab w:val="left" w:pos="1134"/>
        </w:tabs>
        <w:ind w:left="0" w:firstLine="720"/>
        <w:jc w:val="both"/>
      </w:pPr>
      <w:r>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025B1D" w:rsidRDefault="009F2005">
      <w:pPr>
        <w:pStyle w:val="30"/>
        <w:keepNext w:val="0"/>
        <w:widowControl w:val="0"/>
        <w:tabs>
          <w:tab w:val="left" w:pos="567"/>
        </w:tabs>
        <w:spacing w:before="0" w:after="0"/>
        <w:ind w:firstLine="708"/>
        <w:jc w:val="both"/>
        <w:rPr>
          <w:sz w:val="24"/>
          <w:szCs w:val="24"/>
        </w:rPr>
      </w:pPr>
      <w:r>
        <w:rPr>
          <w:sz w:val="24"/>
          <w:szCs w:val="24"/>
          <w:lang w:eastAsia="en-US"/>
        </w:rPr>
        <w:t>«Работы»</w:t>
      </w:r>
      <w:r>
        <w:rPr>
          <w:b w:val="0"/>
          <w:sz w:val="24"/>
          <w:szCs w:val="24"/>
          <w:lang w:eastAsia="en-US"/>
        </w:rPr>
        <w:t xml:space="preserve"> – все производимые / вы</w:t>
      </w:r>
      <w:r>
        <w:rPr>
          <w:b w:val="0"/>
          <w:sz w:val="24"/>
          <w:szCs w:val="24"/>
          <w:lang w:eastAsia="en-US"/>
        </w:rPr>
        <w:t>полняемые Подрядчиком на свой риск, с использованием своих и / или привлеченных за свой счет сил и средств (Материально-технических ресурсов, инструмента),  в соответствии с условиями Договора и Применимым правом работы, в том числе ремонтные работы, работ</w:t>
      </w:r>
      <w:r>
        <w:rPr>
          <w:b w:val="0"/>
          <w:sz w:val="24"/>
          <w:szCs w:val="24"/>
          <w:lang w:eastAsia="en-US"/>
        </w:rPr>
        <w:t>ы по исправлению</w:t>
      </w:r>
      <w:r>
        <w:rPr>
          <w:sz w:val="24"/>
          <w:szCs w:val="24"/>
        </w:rPr>
        <w:t xml:space="preserve"> </w:t>
      </w:r>
      <w:r>
        <w:rPr>
          <w:b w:val="0"/>
          <w:sz w:val="24"/>
          <w:szCs w:val="24"/>
        </w:rPr>
        <w:t>выявленных</w:t>
      </w:r>
      <w:r>
        <w:rPr>
          <w:sz w:val="24"/>
          <w:szCs w:val="24"/>
        </w:rPr>
        <w:t xml:space="preserve"> </w:t>
      </w:r>
      <w:r>
        <w:rPr>
          <w:b w:val="0"/>
          <w:sz w:val="24"/>
          <w:szCs w:val="24"/>
        </w:rPr>
        <w:t>недостатков, несоответствий и / или дефектов в Результате работ, а также любые иные работы (в том числе приобретение Материально-технических ресурсов), необходимые для выполнения Подрядчиком своих обязательств по Договору, незав</w:t>
      </w:r>
      <w:r>
        <w:rPr>
          <w:b w:val="0"/>
          <w:sz w:val="24"/>
          <w:szCs w:val="24"/>
        </w:rPr>
        <w:t>исимо от их прямого указания в Договоре.</w:t>
      </w:r>
      <w:r>
        <w:rPr>
          <w:sz w:val="24"/>
          <w:szCs w:val="24"/>
        </w:rPr>
        <w:t xml:space="preserve"> </w:t>
      </w:r>
    </w:p>
    <w:p w:rsidR="00025B1D" w:rsidRDefault="009F2005">
      <w:pPr>
        <w:widowControl w:val="0"/>
        <w:tabs>
          <w:tab w:val="left" w:pos="567"/>
        </w:tabs>
        <w:spacing w:line="240" w:lineRule="auto"/>
        <w:ind w:firstLine="708"/>
        <w:rPr>
          <w:sz w:val="24"/>
          <w:szCs w:val="24"/>
        </w:rPr>
      </w:pPr>
      <w:r>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rsidR="00025B1D" w:rsidRDefault="009F2005">
      <w:pPr>
        <w:widowControl w:val="0"/>
        <w:tabs>
          <w:tab w:val="left" w:pos="567"/>
        </w:tabs>
        <w:spacing w:line="240" w:lineRule="auto"/>
        <w:ind w:firstLine="708"/>
        <w:rPr>
          <w:sz w:val="24"/>
          <w:szCs w:val="24"/>
        </w:rPr>
      </w:pPr>
      <w:r>
        <w:rPr>
          <w:b/>
          <w:sz w:val="24"/>
          <w:szCs w:val="24"/>
          <w:lang w:eastAsia="en-US"/>
        </w:rPr>
        <w:t>«Рабочий день»</w:t>
      </w:r>
      <w:r>
        <w:rPr>
          <w:sz w:val="24"/>
          <w:szCs w:val="24"/>
          <w:lang w:eastAsia="en-US"/>
        </w:rPr>
        <w:t xml:space="preserve"> – день, который в соответ</w:t>
      </w:r>
      <w:r>
        <w:rPr>
          <w:sz w:val="24"/>
          <w:szCs w:val="24"/>
          <w:lang w:eastAsia="en-US"/>
        </w:rPr>
        <w:t>ствии с Применимым правом, является рабочим днем в Российской Федерации.</w:t>
      </w:r>
    </w:p>
    <w:p w:rsidR="00025B1D" w:rsidRDefault="009F2005">
      <w:pPr>
        <w:pStyle w:val="30"/>
        <w:keepNext w:val="0"/>
        <w:widowControl w:val="0"/>
        <w:tabs>
          <w:tab w:val="left" w:pos="567"/>
        </w:tabs>
        <w:spacing w:before="0" w:after="0"/>
        <w:ind w:firstLine="708"/>
        <w:jc w:val="both"/>
        <w:rPr>
          <w:sz w:val="24"/>
          <w:szCs w:val="24"/>
        </w:rPr>
      </w:pPr>
      <w:r>
        <w:rPr>
          <w:sz w:val="24"/>
          <w:szCs w:val="24"/>
          <w:lang w:eastAsia="en-US"/>
        </w:rPr>
        <w:t>«Результат работ»</w:t>
      </w:r>
      <w:r>
        <w:rPr>
          <w:b w:val="0"/>
          <w:sz w:val="24"/>
          <w:szCs w:val="24"/>
          <w:lang w:eastAsia="en-US"/>
        </w:rPr>
        <w:t xml:space="preserve"> – отремонтированный Объект, принятый Заказчиком в Гарантийную эксплуатацию по Акту выполненных работ, соответствующий требованиям, изложенным в Техническом задании (</w:t>
      </w:r>
      <w:r>
        <w:rPr>
          <w:b w:val="0"/>
          <w:sz w:val="24"/>
          <w:szCs w:val="24"/>
          <w:lang w:eastAsia="en-US"/>
        </w:rPr>
        <w:t>Приложение № 1 к Договору).</w:t>
      </w:r>
    </w:p>
    <w:p w:rsidR="00025B1D" w:rsidRDefault="009F2005">
      <w:pPr>
        <w:tabs>
          <w:tab w:val="left" w:pos="709"/>
        </w:tabs>
        <w:spacing w:line="240" w:lineRule="auto"/>
        <w:ind w:firstLine="709"/>
        <w:rPr>
          <w:sz w:val="24"/>
          <w:szCs w:val="24"/>
        </w:rPr>
      </w:pPr>
      <w:r>
        <w:rPr>
          <w:b/>
          <w:sz w:val="24"/>
          <w:szCs w:val="24"/>
        </w:rPr>
        <w:t>«Скрытые работы»</w:t>
      </w:r>
      <w:r>
        <w:rPr>
          <w:sz w:val="24"/>
          <w:szCs w:val="24"/>
        </w:rPr>
        <w:t xml:space="preserve"> – отдельные виды работ, качество выполнения которых оказывает влияние на безопасность и (или) долговечность объекта капитального строительства, </w:t>
      </w:r>
      <w:r>
        <w:rPr>
          <w:bCs/>
          <w:sz w:val="24"/>
          <w:szCs w:val="24"/>
        </w:rPr>
        <w:t>но в соответствии с технологией их проведения контроль за их осущес</w:t>
      </w:r>
      <w:r>
        <w:rPr>
          <w:bCs/>
          <w:sz w:val="24"/>
          <w:szCs w:val="24"/>
        </w:rPr>
        <w:t>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025B1D" w:rsidRDefault="009F2005">
      <w:pPr>
        <w:pStyle w:val="30"/>
        <w:keepNext w:val="0"/>
        <w:widowControl w:val="0"/>
        <w:tabs>
          <w:tab w:val="left" w:pos="567"/>
        </w:tabs>
        <w:spacing w:before="0" w:after="0"/>
        <w:ind w:firstLine="708"/>
        <w:jc w:val="both"/>
        <w:rPr>
          <w:sz w:val="24"/>
          <w:szCs w:val="24"/>
        </w:rPr>
      </w:pPr>
      <w:r>
        <w:rPr>
          <w:b w:val="0"/>
          <w:sz w:val="24"/>
          <w:szCs w:val="24"/>
          <w:lang w:eastAsia="en-US"/>
        </w:rPr>
        <w:t>Скрытые работы предъявляются Заказчику к осмотру и п</w:t>
      </w:r>
      <w:r>
        <w:rPr>
          <w:b w:val="0"/>
          <w:sz w:val="24"/>
          <w:szCs w:val="24"/>
          <w:lang w:eastAsia="en-US"/>
        </w:rPr>
        <w:t>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r>
        <w:rPr>
          <w:sz w:val="24"/>
          <w:szCs w:val="24"/>
          <w:lang w:eastAsia="en-US"/>
        </w:rPr>
        <w:t xml:space="preserve"> </w:t>
      </w:r>
    </w:p>
    <w:p w:rsidR="00025B1D" w:rsidRDefault="009F2005">
      <w:pPr>
        <w:pStyle w:val="30"/>
        <w:keepNext w:val="0"/>
        <w:widowControl w:val="0"/>
        <w:tabs>
          <w:tab w:val="left" w:pos="567"/>
        </w:tabs>
        <w:spacing w:before="0" w:after="0"/>
        <w:ind w:firstLine="708"/>
        <w:jc w:val="both"/>
        <w:rPr>
          <w:sz w:val="24"/>
          <w:szCs w:val="24"/>
        </w:rPr>
      </w:pPr>
      <w:r>
        <w:rPr>
          <w:sz w:val="24"/>
          <w:szCs w:val="24"/>
          <w:lang w:eastAsia="en-US"/>
        </w:rPr>
        <w:lastRenderedPageBreak/>
        <w:t>«Строительная площадка»</w:t>
      </w:r>
      <w:r>
        <w:rPr>
          <w:b w:val="0"/>
          <w:sz w:val="24"/>
          <w:szCs w:val="24"/>
          <w:lang w:eastAsia="en-US"/>
        </w:rPr>
        <w:t xml:space="preserve"> или </w:t>
      </w:r>
      <w:r>
        <w:rPr>
          <w:sz w:val="24"/>
          <w:szCs w:val="24"/>
          <w:lang w:eastAsia="en-US"/>
        </w:rPr>
        <w:t>«Стройплощадка»</w:t>
      </w:r>
      <w:r>
        <w:rPr>
          <w:b w:val="0"/>
          <w:sz w:val="24"/>
          <w:szCs w:val="24"/>
          <w:lang w:eastAsia="en-US"/>
        </w:rPr>
        <w:t xml:space="preserve"> – предоставляемая Подрядчику по акту для </w:t>
      </w:r>
      <w:r>
        <w:rPr>
          <w:b w:val="0"/>
          <w:sz w:val="24"/>
          <w:szCs w:val="24"/>
          <w:lang w:eastAsia="en-US"/>
        </w:rPr>
        <w:t xml:space="preserve">выполнения Работ территория в месте выполнения Работ, расположенном по адресу: </w:t>
      </w:r>
      <w:r>
        <w:rPr>
          <w:b w:val="0"/>
          <w:sz w:val="24"/>
          <w:szCs w:val="24"/>
          <w:highlight w:val="lightGray"/>
          <w:lang w:eastAsia="en-US"/>
        </w:rPr>
        <w:t>______________________.</w:t>
      </w:r>
    </w:p>
    <w:p w:rsidR="00025B1D" w:rsidRDefault="009F2005">
      <w:pPr>
        <w:pStyle w:val="30"/>
        <w:keepNext w:val="0"/>
        <w:widowControl w:val="0"/>
        <w:tabs>
          <w:tab w:val="left" w:pos="567"/>
        </w:tabs>
        <w:spacing w:before="0" w:after="0"/>
        <w:ind w:firstLine="708"/>
        <w:jc w:val="both"/>
        <w:rPr>
          <w:sz w:val="24"/>
          <w:szCs w:val="24"/>
        </w:rPr>
      </w:pPr>
      <w:r>
        <w:rPr>
          <w:sz w:val="24"/>
          <w:szCs w:val="24"/>
          <w:lang w:eastAsia="en-US"/>
        </w:rPr>
        <w:t>«Техническое требование»</w:t>
      </w:r>
      <w:r>
        <w:rPr>
          <w:b w:val="0"/>
          <w:sz w:val="24"/>
          <w:szCs w:val="24"/>
          <w:lang w:eastAsia="en-US"/>
        </w:rPr>
        <w:t xml:space="preserve"> – документ, содержащий характеристики Объекта, объем и состав Работ по Договору и требования Заказчика к выполнению Подрядчиком </w:t>
      </w:r>
      <w:r>
        <w:rPr>
          <w:b w:val="0"/>
          <w:sz w:val="24"/>
          <w:szCs w:val="24"/>
          <w:lang w:eastAsia="en-US"/>
        </w:rPr>
        <w:t>Работ по Договору в целом.</w:t>
      </w:r>
    </w:p>
    <w:p w:rsidR="00025B1D" w:rsidRDefault="009F2005">
      <w:pPr>
        <w:pStyle w:val="30"/>
        <w:keepNext w:val="0"/>
        <w:widowControl w:val="0"/>
        <w:tabs>
          <w:tab w:val="left" w:pos="567"/>
        </w:tabs>
        <w:spacing w:before="0" w:after="0"/>
        <w:ind w:firstLine="708"/>
        <w:jc w:val="both"/>
        <w:rPr>
          <w:sz w:val="24"/>
          <w:szCs w:val="24"/>
        </w:rPr>
      </w:pPr>
      <w:r>
        <w:rPr>
          <w:sz w:val="24"/>
          <w:szCs w:val="24"/>
          <w:lang w:eastAsia="en-US"/>
        </w:rPr>
        <w:t>«Цена Договора»</w:t>
      </w:r>
      <w:r>
        <w:rPr>
          <w:b w:val="0"/>
          <w:sz w:val="24"/>
          <w:szCs w:val="24"/>
          <w:lang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w:t>
      </w:r>
      <w:r>
        <w:rPr>
          <w:b w:val="0"/>
          <w:sz w:val="24"/>
          <w:szCs w:val="24"/>
          <w:lang w:eastAsia="en-US"/>
        </w:rPr>
        <w:t>ющееся ему вознаграждение, а также инфляционные риски</w:t>
      </w:r>
      <w:r>
        <w:rPr>
          <w:sz w:val="24"/>
          <w:szCs w:val="24"/>
        </w:rPr>
        <w:t xml:space="preserve"> </w:t>
      </w:r>
      <w:r>
        <w:rPr>
          <w:b w:val="0"/>
          <w:sz w:val="24"/>
          <w:szCs w:val="24"/>
          <w:lang w:eastAsia="en-US"/>
        </w:rPr>
        <w:t xml:space="preserve">на весь период действия Договора. </w:t>
      </w:r>
    </w:p>
    <w:p w:rsidR="00025B1D" w:rsidRDefault="00025B1D">
      <w:pPr>
        <w:spacing w:line="240" w:lineRule="auto"/>
        <w:rPr>
          <w:sz w:val="24"/>
          <w:szCs w:val="24"/>
        </w:rPr>
      </w:pPr>
    </w:p>
    <w:p w:rsidR="00025B1D" w:rsidRDefault="009F2005">
      <w:pPr>
        <w:pStyle w:val="aff9"/>
        <w:numPr>
          <w:ilvl w:val="0"/>
          <w:numId w:val="3"/>
        </w:numPr>
        <w:shd w:val="clear" w:color="auto" w:fill="FFFFFF"/>
        <w:tabs>
          <w:tab w:val="left" w:pos="284"/>
        </w:tabs>
        <w:ind w:left="0" w:firstLine="0"/>
        <w:jc w:val="center"/>
      </w:pPr>
      <w:r>
        <w:rPr>
          <w:b/>
          <w:bCs/>
        </w:rPr>
        <w:t>Предмет Договора</w:t>
      </w:r>
    </w:p>
    <w:p w:rsidR="00025B1D" w:rsidRDefault="009F2005">
      <w:pPr>
        <w:pStyle w:val="aff9"/>
        <w:numPr>
          <w:ilvl w:val="1"/>
          <w:numId w:val="3"/>
        </w:numPr>
        <w:shd w:val="clear" w:color="auto" w:fill="FFFFFF"/>
        <w:tabs>
          <w:tab w:val="left" w:pos="1134"/>
        </w:tabs>
        <w:ind w:left="0" w:firstLine="709"/>
        <w:jc w:val="both"/>
      </w:pPr>
      <w:bookmarkStart w:id="1" w:name="_Ref361410951"/>
      <w:r>
        <w:rPr>
          <w:bCs/>
        </w:rPr>
        <w:t xml:space="preserve">Подрядчик обязуется по заданию Заказчика в соответствии с Техническим требованием (Приложение № 1 к Договору) выполнить работы по </w:t>
      </w:r>
      <w:r>
        <w:rPr>
          <w:bCs/>
          <w:i/>
        </w:rPr>
        <w:t xml:space="preserve"> </w:t>
      </w:r>
      <w:r>
        <w:t xml:space="preserve">текущему ремонту </w:t>
      </w:r>
      <w:r>
        <w:rPr>
          <w:bCs/>
        </w:rPr>
        <w:t>________ (далее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1"/>
    </w:p>
    <w:p w:rsidR="00025B1D" w:rsidRDefault="009F2005">
      <w:pPr>
        <w:pStyle w:val="aff9"/>
        <w:numPr>
          <w:ilvl w:val="1"/>
          <w:numId w:val="3"/>
        </w:numPr>
        <w:shd w:val="clear" w:color="auto" w:fill="FFFFFF"/>
        <w:tabs>
          <w:tab w:val="left" w:pos="1134"/>
        </w:tabs>
        <w:ind w:left="0" w:firstLine="709"/>
        <w:jc w:val="both"/>
      </w:pPr>
      <w:r>
        <w:rPr>
          <w:bCs/>
        </w:rPr>
        <w:t>Объем Работ по Договору определяетс</w:t>
      </w:r>
      <w:r>
        <w:rPr>
          <w:bCs/>
        </w:rPr>
        <w:t>я Техническим требованием (Приложение № 1 к Договору). Работы по Договору подлежат выполнению Подрядчиком в строгом соответствии с требованиями Применимого права и указаниями Заказчика.</w:t>
      </w:r>
    </w:p>
    <w:p w:rsidR="00025B1D" w:rsidRDefault="009F2005">
      <w:pPr>
        <w:pStyle w:val="aff9"/>
        <w:numPr>
          <w:ilvl w:val="1"/>
          <w:numId w:val="3"/>
        </w:numPr>
        <w:shd w:val="clear" w:color="auto" w:fill="FFFFFF"/>
        <w:tabs>
          <w:tab w:val="left" w:pos="1134"/>
        </w:tabs>
        <w:ind w:left="0" w:firstLine="709"/>
        <w:jc w:val="both"/>
      </w:pPr>
      <w:r>
        <w:rPr>
          <w:bCs/>
        </w:rPr>
        <w:t xml:space="preserve">Работы по Договору выполняются для нужд  АО "Сахаэнерго". </w:t>
      </w:r>
    </w:p>
    <w:p w:rsidR="00025B1D" w:rsidRDefault="009F2005">
      <w:pPr>
        <w:pStyle w:val="aff9"/>
        <w:numPr>
          <w:ilvl w:val="1"/>
          <w:numId w:val="3"/>
        </w:numPr>
        <w:shd w:val="clear" w:color="auto" w:fill="FFFFFF"/>
        <w:tabs>
          <w:tab w:val="left" w:pos="1134"/>
        </w:tabs>
        <w:ind w:left="0" w:firstLine="709"/>
        <w:jc w:val="both"/>
      </w:pPr>
      <w:r>
        <w:rPr>
          <w:bCs/>
        </w:rPr>
        <w:t>Место выпол</w:t>
      </w:r>
      <w:r>
        <w:rPr>
          <w:bCs/>
        </w:rPr>
        <w:t xml:space="preserve">нения Работ: </w:t>
      </w:r>
      <w:r>
        <w:t>.</w:t>
      </w:r>
    </w:p>
    <w:p w:rsidR="00025B1D" w:rsidRDefault="009F2005">
      <w:pPr>
        <w:pStyle w:val="aff9"/>
        <w:numPr>
          <w:ilvl w:val="1"/>
          <w:numId w:val="3"/>
        </w:numPr>
        <w:shd w:val="clear" w:color="auto" w:fill="FFFFFF"/>
        <w:tabs>
          <w:tab w:val="left" w:pos="1134"/>
        </w:tabs>
        <w:ind w:left="0" w:firstLine="709"/>
        <w:jc w:val="both"/>
      </w:pPr>
      <w:bookmarkStart w:id="2" w:name="_Ref361320424"/>
      <w:r>
        <w:rPr>
          <w:bCs/>
        </w:rPr>
        <w:t>Работы выполняются Подрядчиком в следующие сроки:</w:t>
      </w:r>
      <w:bookmarkEnd w:id="2"/>
    </w:p>
    <w:p w:rsidR="00025B1D" w:rsidRDefault="009F2005">
      <w:pPr>
        <w:pStyle w:val="aff9"/>
        <w:numPr>
          <w:ilvl w:val="2"/>
          <w:numId w:val="3"/>
        </w:numPr>
        <w:shd w:val="clear" w:color="auto" w:fill="FFFFFF"/>
        <w:tabs>
          <w:tab w:val="left" w:pos="1418"/>
        </w:tabs>
        <w:ind w:left="0" w:firstLine="709"/>
        <w:jc w:val="both"/>
      </w:pPr>
      <w:r>
        <w:rPr>
          <w:bCs/>
        </w:rPr>
        <w:t xml:space="preserve">начало выполнения Работ: </w:t>
      </w:r>
    </w:p>
    <w:p w:rsidR="00025B1D" w:rsidRDefault="009F2005">
      <w:pPr>
        <w:pStyle w:val="aff9"/>
        <w:numPr>
          <w:ilvl w:val="2"/>
          <w:numId w:val="3"/>
        </w:numPr>
        <w:shd w:val="clear" w:color="auto" w:fill="FFFFFF"/>
        <w:tabs>
          <w:tab w:val="left" w:pos="1418"/>
        </w:tabs>
        <w:ind w:left="0" w:firstLine="709"/>
        <w:jc w:val="both"/>
      </w:pPr>
      <w:r>
        <w:rPr>
          <w:bCs/>
        </w:rPr>
        <w:t>окончание выполнения Работ:</w:t>
      </w:r>
      <w:r>
        <w:t xml:space="preserve"> </w:t>
      </w:r>
    </w:p>
    <w:p w:rsidR="00025B1D" w:rsidRDefault="009F2005">
      <w:pPr>
        <w:pStyle w:val="aff9"/>
        <w:numPr>
          <w:ilvl w:val="1"/>
          <w:numId w:val="3"/>
        </w:numPr>
        <w:shd w:val="clear" w:color="auto" w:fill="FFFFFF"/>
        <w:tabs>
          <w:tab w:val="left" w:pos="1134"/>
        </w:tabs>
        <w:ind w:left="0" w:firstLine="709"/>
        <w:jc w:val="both"/>
        <w:rPr>
          <w:u w:val="single"/>
        </w:rPr>
      </w:pPr>
      <w:r>
        <w:rPr>
          <w:bCs/>
        </w:rPr>
        <w:t xml:space="preserve">Работы, указанные в </w:t>
      </w:r>
      <w:r>
        <w:t>пункте 1.1</w:t>
      </w:r>
      <w:r>
        <w:rPr>
          <w:bCs/>
        </w:rPr>
        <w:t xml:space="preserve"> Договора, подлежат выполнению в отношении следующего Объекта: </w:t>
      </w:r>
      <w:r>
        <w:rPr>
          <w:bCs/>
          <w:u w:val="single"/>
        </w:rPr>
        <w:t>.</w:t>
      </w:r>
    </w:p>
    <w:p w:rsidR="00025B1D" w:rsidRDefault="00025B1D">
      <w:pPr>
        <w:pStyle w:val="aff9"/>
        <w:shd w:val="clear" w:color="auto" w:fill="FFFFFF"/>
        <w:tabs>
          <w:tab w:val="left" w:pos="1134"/>
        </w:tabs>
        <w:ind w:left="0"/>
        <w:jc w:val="both"/>
      </w:pPr>
    </w:p>
    <w:p w:rsidR="00025B1D" w:rsidRDefault="009F2005">
      <w:pPr>
        <w:pStyle w:val="aff9"/>
        <w:numPr>
          <w:ilvl w:val="0"/>
          <w:numId w:val="3"/>
        </w:numPr>
        <w:shd w:val="clear" w:color="auto" w:fill="FFFFFF"/>
        <w:tabs>
          <w:tab w:val="left" w:pos="284"/>
        </w:tabs>
        <w:ind w:left="0" w:firstLine="0"/>
        <w:jc w:val="center"/>
      </w:pPr>
      <w:r>
        <w:rPr>
          <w:b/>
          <w:bCs/>
        </w:rPr>
        <w:t xml:space="preserve">Права и обязанности Сторон </w:t>
      </w:r>
    </w:p>
    <w:p w:rsidR="00025B1D" w:rsidRDefault="009F2005">
      <w:pPr>
        <w:pStyle w:val="aff9"/>
        <w:numPr>
          <w:ilvl w:val="1"/>
          <w:numId w:val="3"/>
        </w:numPr>
        <w:shd w:val="clear" w:color="auto" w:fill="FFFFFF"/>
        <w:tabs>
          <w:tab w:val="left" w:pos="1134"/>
        </w:tabs>
        <w:ind w:left="0" w:firstLine="709"/>
        <w:jc w:val="both"/>
      </w:pPr>
      <w:r>
        <w:rPr>
          <w:bCs/>
          <w:u w:val="single"/>
        </w:rPr>
        <w:t>Заказчик обязан</w:t>
      </w:r>
      <w:r>
        <w:rPr>
          <w:bCs/>
        </w:rPr>
        <w:t>:</w:t>
      </w:r>
    </w:p>
    <w:p w:rsidR="00025B1D" w:rsidRDefault="009F2005">
      <w:pPr>
        <w:pStyle w:val="aff9"/>
        <w:numPr>
          <w:ilvl w:val="2"/>
          <w:numId w:val="3"/>
        </w:numPr>
        <w:shd w:val="clear" w:color="auto" w:fill="FFFFFF"/>
        <w:tabs>
          <w:tab w:val="left" w:pos="1418"/>
        </w:tabs>
        <w:ind w:left="0" w:firstLine="709"/>
        <w:jc w:val="both"/>
      </w:pPr>
      <w:r>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025B1D" w:rsidRDefault="009F2005">
      <w:pPr>
        <w:pStyle w:val="aff9"/>
        <w:numPr>
          <w:ilvl w:val="2"/>
          <w:numId w:val="3"/>
        </w:numPr>
        <w:shd w:val="clear" w:color="auto" w:fill="FFFFFF"/>
        <w:tabs>
          <w:tab w:val="left" w:pos="1418"/>
        </w:tabs>
        <w:ind w:left="0" w:firstLine="709"/>
        <w:jc w:val="both"/>
      </w:pPr>
      <w:r>
        <w:rPr>
          <w:bCs/>
        </w:rPr>
        <w:t>В течение 3 (трех) рабочих дней с даты вступлени</w:t>
      </w:r>
      <w:r>
        <w:rPr>
          <w:bCs/>
        </w:rPr>
        <w:t>я Договора в силу, но не ранее получения соответствующего письменного запроса Подрядчика, передать (предоставить) последнему:</w:t>
      </w:r>
    </w:p>
    <w:p w:rsidR="00025B1D" w:rsidRDefault="009F2005">
      <w:pPr>
        <w:pStyle w:val="aff9"/>
        <w:numPr>
          <w:ilvl w:val="0"/>
          <w:numId w:val="7"/>
        </w:numPr>
        <w:shd w:val="clear" w:color="auto" w:fill="FFFFFF"/>
        <w:tabs>
          <w:tab w:val="left" w:pos="709"/>
          <w:tab w:val="left" w:pos="1418"/>
        </w:tabs>
        <w:ind w:left="0" w:firstLine="709"/>
        <w:jc w:val="both"/>
      </w:pPr>
      <w:r>
        <w:t>место производства Работ,</w:t>
      </w:r>
    </w:p>
    <w:p w:rsidR="00025B1D" w:rsidRDefault="009F2005">
      <w:pPr>
        <w:pStyle w:val="aff9"/>
        <w:numPr>
          <w:ilvl w:val="0"/>
          <w:numId w:val="7"/>
        </w:numPr>
        <w:shd w:val="clear" w:color="auto" w:fill="FFFFFF"/>
        <w:tabs>
          <w:tab w:val="left" w:pos="709"/>
          <w:tab w:val="left" w:pos="1418"/>
        </w:tabs>
        <w:ind w:left="0" w:firstLine="709"/>
        <w:jc w:val="both"/>
      </w:pPr>
      <w:bookmarkStart w:id="3" w:name="_Ref361401696"/>
      <w:bookmarkStart w:id="4" w:name="_Ref361396847"/>
      <w:bookmarkStart w:id="5" w:name="_Ref361320734"/>
      <w:r>
        <w:rPr>
          <w:bCs/>
        </w:rPr>
        <w:t>техническую и иную документацию, указанную в Техническом требовании (Приложение № 1 к Договору), содержа</w:t>
      </w:r>
      <w:r>
        <w:rPr>
          <w:bCs/>
        </w:rPr>
        <w:t xml:space="preserve">щую исходные данные для выполнения Подрядчиком Работ по Договору, </w:t>
      </w:r>
      <w:bookmarkEnd w:id="3"/>
      <w:bookmarkEnd w:id="4"/>
      <w:bookmarkEnd w:id="5"/>
    </w:p>
    <w:p w:rsidR="00025B1D" w:rsidRDefault="009F2005">
      <w:pPr>
        <w:pStyle w:val="aff7"/>
        <w:numPr>
          <w:ilvl w:val="2"/>
          <w:numId w:val="3"/>
        </w:numPr>
        <w:ind w:left="0" w:firstLine="709"/>
        <w:jc w:val="both"/>
        <w:rPr>
          <w:rFonts w:ascii="Times New Roman" w:hAnsi="Times New Roman"/>
          <w:sz w:val="24"/>
          <w:szCs w:val="24"/>
        </w:rPr>
      </w:pPr>
      <w:r>
        <w:rPr>
          <w:rFonts w:ascii="Times New Roman" w:hAnsi="Times New Roman"/>
          <w:sz w:val="24"/>
          <w:szCs w:val="24"/>
        </w:rPr>
        <w:t>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w:t>
      </w:r>
      <w:r>
        <w:rPr>
          <w:rFonts w:ascii="Times New Roman" w:hAnsi="Times New Roman"/>
          <w:sz w:val="24"/>
          <w:szCs w:val="24"/>
        </w:rPr>
        <w:t xml:space="preserve">омещения для размещения персонала, складские и / или иные помещения, а также оказать иные услуги в соответствии с Техническим требованием (Приложение № 1 к Договору). </w:t>
      </w:r>
    </w:p>
    <w:p w:rsidR="00025B1D" w:rsidRDefault="009F2005">
      <w:pPr>
        <w:shd w:val="clear" w:color="auto" w:fill="FFFFFF"/>
        <w:tabs>
          <w:tab w:val="left" w:pos="1418"/>
        </w:tabs>
        <w:spacing w:line="240" w:lineRule="auto"/>
        <w:ind w:firstLine="709"/>
        <w:rPr>
          <w:sz w:val="24"/>
          <w:szCs w:val="24"/>
        </w:rPr>
      </w:pPr>
      <w:r>
        <w:rPr>
          <w:sz w:val="24"/>
          <w:szCs w:val="24"/>
        </w:rPr>
        <w:t>Предоставление Заказчиком ресурсов и услуг, указанных в Техническом требовании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w:t>
      </w:r>
      <w:r>
        <w:rPr>
          <w:sz w:val="24"/>
          <w:szCs w:val="24"/>
        </w:rPr>
        <w:t>одрядчиком обязательств по Договору. Предоставленные Заказчиком ресурсы и услуги используются Подрядчиком в целях исполнения обязательств по Договору.</w:t>
      </w:r>
    </w:p>
    <w:p w:rsidR="00025B1D" w:rsidRDefault="009F2005">
      <w:pPr>
        <w:pStyle w:val="aff9"/>
        <w:numPr>
          <w:ilvl w:val="2"/>
          <w:numId w:val="3"/>
        </w:numPr>
        <w:shd w:val="clear" w:color="auto" w:fill="FFFFFF"/>
        <w:tabs>
          <w:tab w:val="left" w:pos="1418"/>
        </w:tabs>
        <w:ind w:left="0" w:firstLine="709"/>
        <w:jc w:val="both"/>
      </w:pPr>
      <w:r>
        <w:rPr>
          <w:bCs/>
        </w:rPr>
        <w:t xml:space="preserve"> Ознакомить Подрядчика с локальными нормативными актами Заказчика, устанавливающими требования по охране </w:t>
      </w:r>
      <w:r>
        <w:rPr>
          <w:bCs/>
        </w:rPr>
        <w:t xml:space="preserve">труда, промышленной и пожарной безопасности, правилами пропускного и внутриобъектового режима Заказчика. </w:t>
      </w:r>
    </w:p>
    <w:p w:rsidR="00025B1D" w:rsidRDefault="009F2005">
      <w:pPr>
        <w:pStyle w:val="aff9"/>
        <w:numPr>
          <w:ilvl w:val="2"/>
          <w:numId w:val="3"/>
        </w:numPr>
        <w:shd w:val="clear" w:color="auto" w:fill="FFFFFF"/>
        <w:tabs>
          <w:tab w:val="left" w:pos="709"/>
        </w:tabs>
        <w:ind w:left="0" w:firstLine="709"/>
        <w:jc w:val="both"/>
      </w:pPr>
      <w:r>
        <w:rPr>
          <w:bCs/>
        </w:rPr>
        <w:t>Принять и оплатить выполненные Подрядчиком Работы на условиях, по цене и в сроки, предусмотренные Договором.</w:t>
      </w:r>
    </w:p>
    <w:p w:rsidR="00025B1D" w:rsidRDefault="009F2005">
      <w:pPr>
        <w:pStyle w:val="aff9"/>
        <w:numPr>
          <w:ilvl w:val="2"/>
          <w:numId w:val="3"/>
        </w:numPr>
        <w:tabs>
          <w:tab w:val="left" w:pos="709"/>
        </w:tabs>
        <w:ind w:left="0" w:firstLine="709"/>
        <w:jc w:val="both"/>
      </w:pPr>
      <w:r>
        <w:rPr>
          <w:bCs/>
        </w:rPr>
        <w:t>Производить освидетельствование (приемку)</w:t>
      </w:r>
      <w:r>
        <w:rPr>
          <w:bCs/>
        </w:rPr>
        <w:t xml:space="preserve"> Скрытых работ.</w:t>
      </w:r>
    </w:p>
    <w:p w:rsidR="00025B1D" w:rsidRDefault="009F2005">
      <w:pPr>
        <w:pStyle w:val="aff9"/>
        <w:numPr>
          <w:ilvl w:val="2"/>
          <w:numId w:val="3"/>
        </w:numPr>
        <w:shd w:val="clear" w:color="auto" w:fill="FFFFFF"/>
        <w:tabs>
          <w:tab w:val="left" w:pos="709"/>
        </w:tabs>
        <w:ind w:left="0" w:firstLine="709"/>
        <w:jc w:val="both"/>
      </w:pPr>
      <w:r>
        <w:rPr>
          <w:bCs/>
        </w:rPr>
        <w:t>Выполнять иные обязанности, предусмотренные Договором.</w:t>
      </w:r>
    </w:p>
    <w:p w:rsidR="00025B1D" w:rsidRDefault="00025B1D">
      <w:pPr>
        <w:tabs>
          <w:tab w:val="left" w:pos="709"/>
        </w:tabs>
        <w:spacing w:line="240" w:lineRule="auto"/>
        <w:ind w:firstLine="0"/>
        <w:rPr>
          <w:b/>
          <w:sz w:val="24"/>
          <w:szCs w:val="24"/>
        </w:rPr>
      </w:pPr>
    </w:p>
    <w:p w:rsidR="00025B1D" w:rsidRDefault="009F2005">
      <w:pPr>
        <w:pStyle w:val="aff9"/>
        <w:numPr>
          <w:ilvl w:val="1"/>
          <w:numId w:val="3"/>
        </w:numPr>
        <w:shd w:val="clear" w:color="auto" w:fill="FFFFFF"/>
        <w:tabs>
          <w:tab w:val="left" w:pos="1134"/>
        </w:tabs>
        <w:ind w:left="0" w:firstLine="709"/>
        <w:jc w:val="both"/>
      </w:pPr>
      <w:r>
        <w:rPr>
          <w:bCs/>
          <w:u w:val="single"/>
        </w:rPr>
        <w:t>Заказчик имеет право</w:t>
      </w:r>
      <w:r>
        <w:rPr>
          <w:bCs/>
        </w:rPr>
        <w:t>:</w:t>
      </w:r>
    </w:p>
    <w:p w:rsidR="00025B1D" w:rsidRDefault="009F2005">
      <w:pPr>
        <w:pStyle w:val="aff9"/>
        <w:numPr>
          <w:ilvl w:val="2"/>
          <w:numId w:val="3"/>
        </w:numPr>
        <w:shd w:val="clear" w:color="auto" w:fill="FFFFFF"/>
        <w:tabs>
          <w:tab w:val="left" w:pos="1418"/>
        </w:tabs>
        <w:ind w:left="0" w:firstLine="709"/>
        <w:jc w:val="both"/>
      </w:pPr>
      <w:r>
        <w:rPr>
          <w:bCs/>
        </w:rPr>
        <w:t>Самостоятельно или с привлечением третьих лиц осуществлять контроль, в том числе строительный, и надзор за ходом и качеством выполняемых Подрядчиком и Субподрядчи</w:t>
      </w:r>
      <w:r>
        <w:rPr>
          <w:bCs/>
        </w:rPr>
        <w:t>ками по Договору Работ, соблюдением сроков и качеством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025B1D" w:rsidRDefault="009F2005">
      <w:pPr>
        <w:pStyle w:val="aff9"/>
        <w:numPr>
          <w:ilvl w:val="2"/>
          <w:numId w:val="3"/>
        </w:numPr>
        <w:shd w:val="clear" w:color="auto" w:fill="FFFFFF"/>
        <w:tabs>
          <w:tab w:val="left" w:pos="1418"/>
        </w:tabs>
        <w:ind w:left="0" w:firstLine="709"/>
        <w:jc w:val="both"/>
      </w:pPr>
      <w:r>
        <w:rPr>
          <w:bCs/>
        </w:rPr>
        <w:t xml:space="preserve">Круглосуточно </w:t>
      </w:r>
      <w:r>
        <w:rPr>
          <w:bCs/>
        </w:rPr>
        <w:t xml:space="preserve">осуществлять доступ к месту производства Работ, месту (помещению) для складирования Материально-технических ресурсов, В случае предоставления Подрядчику отдельного помещения для складирования Материально-технических ресурсов, </w:t>
      </w:r>
      <w:r>
        <w:rPr>
          <w:highlight w:val="lightGray"/>
        </w:rPr>
        <w:t xml:space="preserve"> </w:t>
      </w:r>
      <w:r>
        <w:t>и запасных частей</w:t>
      </w:r>
      <w:r>
        <w:rPr>
          <w:bCs/>
        </w:rPr>
        <w:t xml:space="preserve"> осуществлят</w:t>
      </w:r>
      <w:r>
        <w:rPr>
          <w:bCs/>
        </w:rPr>
        <w:t xml:space="preserve">ь осмотр такого помещения по первому требованию и в присутствии представителя Подрядчика. </w:t>
      </w:r>
    </w:p>
    <w:p w:rsidR="00025B1D" w:rsidRDefault="009F2005">
      <w:pPr>
        <w:pStyle w:val="aff9"/>
        <w:numPr>
          <w:ilvl w:val="2"/>
          <w:numId w:val="3"/>
        </w:numPr>
        <w:shd w:val="clear" w:color="auto" w:fill="FFFFFF"/>
        <w:tabs>
          <w:tab w:val="left" w:pos="1418"/>
        </w:tabs>
        <w:ind w:left="0" w:firstLine="709"/>
        <w:jc w:val="both"/>
      </w:pPr>
      <w:bookmarkStart w:id="6" w:name="_Ref361334652"/>
      <w:r>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w:t>
      </w:r>
      <w:r>
        <w:rPr>
          <w:bCs/>
        </w:rPr>
        <w:t xml:space="preserve">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требования, Применимого права, </w:t>
      </w:r>
      <w:r>
        <w:rPr>
          <w:bCs/>
        </w:rPr>
        <w:t>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w:t>
      </w:r>
      <w:r>
        <w:rPr>
          <w:bCs/>
        </w:rPr>
        <w:t>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w:t>
      </w:r>
      <w:r>
        <w:rPr>
          <w:bCs/>
        </w:rPr>
        <w:t>мещения причиненных убытков.</w:t>
      </w:r>
      <w:bookmarkEnd w:id="6"/>
      <w:r>
        <w:rPr>
          <w:bCs/>
        </w:rPr>
        <w:t xml:space="preserve"> </w:t>
      </w:r>
    </w:p>
    <w:p w:rsidR="00025B1D" w:rsidRDefault="009F2005">
      <w:pPr>
        <w:pStyle w:val="aff9"/>
        <w:numPr>
          <w:ilvl w:val="2"/>
          <w:numId w:val="3"/>
        </w:numPr>
        <w:shd w:val="clear" w:color="auto" w:fill="FFFFFF"/>
        <w:tabs>
          <w:tab w:val="left" w:pos="1418"/>
        </w:tabs>
        <w:ind w:left="0" w:firstLine="709"/>
        <w:jc w:val="both"/>
      </w:pPr>
      <w:bookmarkStart w:id="7" w:name="_Ref361334468"/>
      <w:r>
        <w:rPr>
          <w:bCs/>
        </w:rPr>
        <w:t>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w:t>
      </w:r>
      <w:r>
        <w:rPr>
          <w:bCs/>
        </w:rPr>
        <w:t>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7"/>
    </w:p>
    <w:p w:rsidR="00025B1D" w:rsidRDefault="009F2005">
      <w:pPr>
        <w:pStyle w:val="aff9"/>
        <w:numPr>
          <w:ilvl w:val="2"/>
          <w:numId w:val="3"/>
        </w:numPr>
        <w:shd w:val="clear" w:color="auto" w:fill="FFFFFF"/>
        <w:tabs>
          <w:tab w:val="left" w:pos="1418"/>
        </w:tabs>
        <w:ind w:left="0" w:firstLine="709"/>
        <w:jc w:val="both"/>
      </w:pPr>
      <w:bookmarkStart w:id="8" w:name="_Ref361319348"/>
      <w:r>
        <w:rPr>
          <w:bCs/>
        </w:rPr>
        <w:t>Вносить изменения в Техническое требование при условии, если вызываемые этим дополнительные работы не меняют х</w:t>
      </w:r>
      <w:r>
        <w:rPr>
          <w:bCs/>
        </w:rPr>
        <w:t>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w:t>
      </w:r>
      <w:r>
        <w:rPr>
          <w:bCs/>
        </w:rPr>
        <w:t>ть Подрядчику письменное распоряжение, обязательное к выполнению Подрядчиком.</w:t>
      </w:r>
      <w:bookmarkEnd w:id="8"/>
      <w:r>
        <w:rPr>
          <w:bCs/>
        </w:rPr>
        <w:t xml:space="preserve"> </w:t>
      </w:r>
    </w:p>
    <w:p w:rsidR="00025B1D" w:rsidRDefault="009F2005">
      <w:pPr>
        <w:pStyle w:val="aff9"/>
        <w:numPr>
          <w:ilvl w:val="2"/>
          <w:numId w:val="3"/>
        </w:numPr>
        <w:shd w:val="clear" w:color="auto" w:fill="FFFFFF"/>
        <w:tabs>
          <w:tab w:val="left" w:pos="1418"/>
        </w:tabs>
        <w:ind w:left="0" w:firstLine="709"/>
        <w:jc w:val="both"/>
      </w:pPr>
      <w:r>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025B1D" w:rsidRDefault="009F2005">
      <w:pPr>
        <w:pStyle w:val="aff9"/>
        <w:numPr>
          <w:ilvl w:val="2"/>
          <w:numId w:val="3"/>
        </w:numPr>
        <w:shd w:val="clear" w:color="auto" w:fill="FFFFFF"/>
        <w:tabs>
          <w:tab w:val="left" w:pos="1418"/>
        </w:tabs>
        <w:ind w:left="0" w:firstLine="709"/>
        <w:jc w:val="both"/>
      </w:pPr>
      <w:r>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w:t>
      </w:r>
      <w:r>
        <w:rPr>
          <w:bCs/>
        </w:rPr>
        <w:t>орных органов, выданных Подрядчику и привлеченным им Субподрядчикам.</w:t>
      </w:r>
    </w:p>
    <w:p w:rsidR="00025B1D" w:rsidRDefault="00025B1D">
      <w:pPr>
        <w:pStyle w:val="aff9"/>
        <w:shd w:val="clear" w:color="auto" w:fill="FFFFFF"/>
        <w:tabs>
          <w:tab w:val="left" w:pos="567"/>
        </w:tabs>
        <w:ind w:left="0" w:firstLine="567"/>
        <w:jc w:val="both"/>
        <w:rPr>
          <w:bCs/>
          <w:color w:val="FF0000"/>
        </w:rPr>
      </w:pPr>
    </w:p>
    <w:p w:rsidR="00025B1D" w:rsidRDefault="009F2005">
      <w:pPr>
        <w:pStyle w:val="aff9"/>
        <w:numPr>
          <w:ilvl w:val="1"/>
          <w:numId w:val="3"/>
        </w:numPr>
        <w:shd w:val="clear" w:color="auto" w:fill="FFFFFF"/>
        <w:tabs>
          <w:tab w:val="left" w:pos="1134"/>
        </w:tabs>
        <w:ind w:left="0" w:firstLine="709"/>
        <w:jc w:val="both"/>
      </w:pPr>
      <w:r>
        <w:rPr>
          <w:bCs/>
          <w:u w:val="single"/>
        </w:rPr>
        <w:t>Подрядчик обязан</w:t>
      </w:r>
      <w:r>
        <w:rPr>
          <w:bCs/>
        </w:rPr>
        <w:t>:</w:t>
      </w:r>
    </w:p>
    <w:p w:rsidR="00025B1D" w:rsidRDefault="009F2005">
      <w:pPr>
        <w:pStyle w:val="aff9"/>
        <w:numPr>
          <w:ilvl w:val="2"/>
          <w:numId w:val="3"/>
        </w:numPr>
        <w:shd w:val="clear" w:color="auto" w:fill="FFFFFF"/>
        <w:tabs>
          <w:tab w:val="left" w:pos="1418"/>
        </w:tabs>
        <w:ind w:left="0" w:firstLine="709"/>
        <w:jc w:val="both"/>
      </w:pPr>
      <w:r>
        <w:rPr>
          <w:bCs/>
        </w:rPr>
        <w:t>Выполнить Работы в объеме, сроки и с качеством, соответствующим требованиям Договора и Применимого права</w:t>
      </w:r>
      <w:r>
        <w:t xml:space="preserve"> </w:t>
      </w:r>
      <w:r>
        <w:rPr>
          <w:bCs/>
        </w:rPr>
        <w:t>и сдать их результат Заказчику.</w:t>
      </w:r>
    </w:p>
    <w:p w:rsidR="00025B1D" w:rsidRDefault="009F2005">
      <w:pPr>
        <w:pStyle w:val="aff9"/>
        <w:numPr>
          <w:ilvl w:val="2"/>
          <w:numId w:val="3"/>
        </w:numPr>
        <w:shd w:val="clear" w:color="auto" w:fill="FFFFFF"/>
        <w:tabs>
          <w:tab w:val="left" w:pos="1418"/>
        </w:tabs>
        <w:ind w:left="0" w:firstLine="709"/>
        <w:jc w:val="both"/>
      </w:pPr>
      <w:r>
        <w:rPr>
          <w:bCs/>
        </w:rPr>
        <w:t xml:space="preserve">В срок, указанный в пункте 2.1.2 Договора, принять от Заказчика на время выполнения Работ по Договору: </w:t>
      </w:r>
    </w:p>
    <w:p w:rsidR="00025B1D" w:rsidRDefault="009F2005">
      <w:pPr>
        <w:pStyle w:val="aff9"/>
        <w:numPr>
          <w:ilvl w:val="0"/>
          <w:numId w:val="16"/>
        </w:numPr>
        <w:shd w:val="clear" w:color="auto" w:fill="FFFFFF"/>
        <w:tabs>
          <w:tab w:val="left" w:pos="1418"/>
        </w:tabs>
        <w:ind w:left="0" w:firstLine="709"/>
        <w:jc w:val="both"/>
      </w:pPr>
      <w:r>
        <w:rPr>
          <w:bCs/>
        </w:rPr>
        <w:t>место производства Работ;</w:t>
      </w:r>
    </w:p>
    <w:p w:rsidR="00025B1D" w:rsidRDefault="009F2005">
      <w:pPr>
        <w:pStyle w:val="aff9"/>
        <w:numPr>
          <w:ilvl w:val="0"/>
          <w:numId w:val="16"/>
        </w:numPr>
        <w:shd w:val="clear" w:color="auto" w:fill="FFFFFF"/>
        <w:tabs>
          <w:tab w:val="left" w:pos="1418"/>
        </w:tabs>
        <w:ind w:left="0" w:firstLine="709"/>
        <w:jc w:val="both"/>
      </w:pPr>
      <w:r>
        <w:rPr>
          <w:bCs/>
        </w:rPr>
        <w:t xml:space="preserve">техническую и иную документацию, указанную в Техническом требовании (Приложение № 1 к Договору) </w:t>
      </w:r>
    </w:p>
    <w:p w:rsidR="00025B1D" w:rsidRDefault="009F2005">
      <w:pPr>
        <w:pStyle w:val="aff9"/>
        <w:numPr>
          <w:ilvl w:val="2"/>
          <w:numId w:val="3"/>
        </w:numPr>
        <w:shd w:val="clear" w:color="auto" w:fill="FFFFFF"/>
        <w:tabs>
          <w:tab w:val="left" w:pos="1418"/>
        </w:tabs>
        <w:ind w:left="0" w:firstLine="709"/>
        <w:jc w:val="both"/>
      </w:pPr>
      <w:r>
        <w:rPr>
          <w:bCs/>
        </w:rPr>
        <w:t>При приемке места производств</w:t>
      </w:r>
      <w:r>
        <w:rPr>
          <w:bCs/>
        </w:rPr>
        <w:t xml:space="preserve">а Работ,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Материально-технических ресурсов. </w:t>
      </w:r>
    </w:p>
    <w:p w:rsidR="00025B1D" w:rsidRDefault="009F2005">
      <w:pPr>
        <w:pStyle w:val="aff9"/>
        <w:shd w:val="clear" w:color="auto" w:fill="FFFFFF"/>
        <w:tabs>
          <w:tab w:val="left" w:pos="1418"/>
        </w:tabs>
        <w:ind w:left="0" w:firstLine="709"/>
        <w:jc w:val="both"/>
      </w:pPr>
      <w:r>
        <w:rPr>
          <w:bCs/>
        </w:rPr>
        <w:t>В случае невыполнени</w:t>
      </w:r>
      <w:r>
        <w:rPr>
          <w:bCs/>
        </w:rPr>
        <w:t>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 оборудов</w:t>
      </w:r>
      <w:r>
        <w:rPr>
          <w:bCs/>
        </w:rPr>
        <w:t>анию и инструменту.</w:t>
      </w:r>
    </w:p>
    <w:p w:rsidR="00025B1D" w:rsidRDefault="009F2005">
      <w:pPr>
        <w:pStyle w:val="aff9"/>
        <w:numPr>
          <w:ilvl w:val="2"/>
          <w:numId w:val="3"/>
        </w:numPr>
        <w:shd w:val="clear" w:color="auto" w:fill="FFFFFF"/>
        <w:tabs>
          <w:tab w:val="left" w:pos="1418"/>
        </w:tabs>
        <w:ind w:left="0" w:firstLine="709"/>
        <w:jc w:val="both"/>
      </w:pPr>
      <w:r>
        <w:rPr>
          <w:bCs/>
        </w:rPr>
        <w:t>Выдать замечания в отношении технической и иной документации, предоставленной Заказчиком, в течение 5 (пяти) рабочих дней с даты принятия её по Акту сдачи-приемки технической и иной документации. Отсутствие таких замечаний в указанный с</w:t>
      </w:r>
      <w:r>
        <w:rPr>
          <w:bCs/>
        </w:rPr>
        <w:t>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025B1D" w:rsidRDefault="009F2005">
      <w:pPr>
        <w:pStyle w:val="aff9"/>
        <w:numPr>
          <w:ilvl w:val="2"/>
          <w:numId w:val="3"/>
        </w:numPr>
        <w:shd w:val="clear" w:color="auto" w:fill="FFFFFF"/>
        <w:tabs>
          <w:tab w:val="left" w:pos="1418"/>
        </w:tabs>
        <w:ind w:left="0" w:firstLine="709"/>
        <w:jc w:val="both"/>
      </w:pPr>
      <w:r>
        <w:rPr>
          <w:bCs/>
        </w:rPr>
        <w:t>В случае недостаточности для производства Работ по Договору источников электроснабжения, водоснаб</w:t>
      </w:r>
      <w:r>
        <w:rPr>
          <w:bCs/>
        </w:rPr>
        <w:t>жения или канализации, предоставленных Заказчиком 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w:t>
      </w:r>
      <w:r>
        <w:rPr>
          <w:bCs/>
        </w:rPr>
        <w:t xml:space="preserve">ния Работ. </w:t>
      </w:r>
    </w:p>
    <w:p w:rsidR="00025B1D" w:rsidRDefault="009F2005">
      <w:pPr>
        <w:pStyle w:val="aff9"/>
        <w:numPr>
          <w:ilvl w:val="2"/>
          <w:numId w:val="3"/>
        </w:numPr>
        <w:shd w:val="clear" w:color="auto" w:fill="FFFFFF"/>
        <w:tabs>
          <w:tab w:val="left" w:pos="1418"/>
        </w:tabs>
        <w:ind w:left="0" w:firstLine="709"/>
        <w:jc w:val="both"/>
      </w:pPr>
      <w:r>
        <w:rPr>
          <w:bCs/>
        </w:rPr>
        <w:t>До фактического начала выполнения Работ предоставить Заказчику:</w:t>
      </w:r>
    </w:p>
    <w:p w:rsidR="00025B1D" w:rsidRDefault="009F2005">
      <w:pPr>
        <w:pStyle w:val="aff9"/>
        <w:numPr>
          <w:ilvl w:val="0"/>
          <w:numId w:val="13"/>
        </w:numPr>
        <w:shd w:val="clear" w:color="auto" w:fill="FFFFFF"/>
        <w:tabs>
          <w:tab w:val="left" w:pos="1418"/>
        </w:tabs>
        <w:ind w:left="0" w:firstLine="709"/>
        <w:jc w:val="both"/>
      </w:pPr>
      <w:r>
        <w:rPr>
          <w:bCs/>
        </w:rPr>
        <w:t>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w:t>
      </w:r>
    </w:p>
    <w:p w:rsidR="00025B1D" w:rsidRDefault="009F2005">
      <w:pPr>
        <w:pStyle w:val="aff9"/>
        <w:numPr>
          <w:ilvl w:val="0"/>
          <w:numId w:val="13"/>
        </w:numPr>
        <w:shd w:val="clear" w:color="auto" w:fill="FFFFFF"/>
        <w:tabs>
          <w:tab w:val="left" w:pos="709"/>
        </w:tabs>
        <w:ind w:left="0" w:firstLine="709"/>
        <w:jc w:val="both"/>
      </w:pPr>
      <w:r>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w:t>
      </w:r>
      <w:r>
        <w:rPr>
          <w:bCs/>
        </w:rPr>
        <w:t>печить присутствие указанного лица в месте производства Работ в течение всего срока их выполнения;</w:t>
      </w:r>
    </w:p>
    <w:p w:rsidR="00025B1D" w:rsidRDefault="009F2005">
      <w:pPr>
        <w:pStyle w:val="aff9"/>
        <w:numPr>
          <w:ilvl w:val="0"/>
          <w:numId w:val="13"/>
        </w:numPr>
        <w:shd w:val="clear" w:color="auto" w:fill="FFFFFF"/>
        <w:tabs>
          <w:tab w:val="left" w:pos="709"/>
        </w:tabs>
        <w:ind w:left="0" w:firstLine="709"/>
        <w:jc w:val="both"/>
      </w:pPr>
      <w:r>
        <w:rPr>
          <w:bCs/>
        </w:rPr>
        <w:t xml:space="preserve">контакты и должность представителей Подрядчика, ответственных за пожарную безопасность помещений, </w:t>
      </w:r>
      <w:r>
        <w:t xml:space="preserve"> в соответствии с пунктами 2.1.2 и 2.1.3 Договора.</w:t>
      </w:r>
    </w:p>
    <w:p w:rsidR="00025B1D" w:rsidRDefault="009F2005">
      <w:pPr>
        <w:pStyle w:val="aff9"/>
        <w:numPr>
          <w:ilvl w:val="2"/>
          <w:numId w:val="3"/>
        </w:numPr>
        <w:shd w:val="clear" w:color="auto" w:fill="FFFFFF"/>
        <w:tabs>
          <w:tab w:val="left" w:pos="1418"/>
        </w:tabs>
        <w:ind w:left="0" w:firstLine="709"/>
        <w:jc w:val="both"/>
      </w:pPr>
      <w:r>
        <w:rPr>
          <w:bCs/>
        </w:rPr>
        <w:t>Обеспечи</w:t>
      </w:r>
      <w:r>
        <w:rPr>
          <w:bCs/>
        </w:rPr>
        <w:t>ть сохранность переданных Заказчиком по соответствующим актам сдачи-приемки мест (помещений), технической и иной документации, оборудования и инструмента, 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 указанной в пункте 1.5.2 Договора, либо, в случаях прекращения (расторжения) Договора, указанных в пункте 2.2.3 и разделе 16 Договора, – не позднее 3 (трех) рабочих дней с даты получения соответствующего требования Заказчика. </w:t>
      </w:r>
    </w:p>
    <w:p w:rsidR="00025B1D" w:rsidRDefault="009F2005">
      <w:pPr>
        <w:pStyle w:val="aff9"/>
        <w:numPr>
          <w:ilvl w:val="2"/>
          <w:numId w:val="3"/>
        </w:numPr>
        <w:shd w:val="clear" w:color="auto" w:fill="FFFFFF"/>
        <w:tabs>
          <w:tab w:val="left" w:pos="1418"/>
        </w:tabs>
        <w:ind w:left="0" w:firstLine="709"/>
        <w:jc w:val="both"/>
      </w:pPr>
      <w:r>
        <w:t>Обеспечить наличие допусков, разрешений и лицензий, необходимых для производства Работ.</w:t>
      </w:r>
    </w:p>
    <w:p w:rsidR="00025B1D" w:rsidRDefault="009F2005">
      <w:pPr>
        <w:pStyle w:val="aff9"/>
        <w:shd w:val="clear" w:color="auto" w:fill="FFFFFF"/>
        <w:tabs>
          <w:tab w:val="left" w:pos="1418"/>
        </w:tabs>
        <w:ind w:left="0" w:firstLine="709"/>
        <w:jc w:val="both"/>
      </w:pPr>
      <w:r>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w:t>
      </w:r>
      <w:r>
        <w:t>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Pr>
          <w:bCs/>
        </w:rPr>
        <w:t xml:space="preserve">, </w:t>
      </w:r>
      <w:r>
        <w:t xml:space="preserve"> а также в разумный срок обеспечить п</w:t>
      </w:r>
      <w:r>
        <w:t xml:space="preserve">олучение соответствующих допусков, разрешений и лицензий в срок, обеспечивающих надлежащее исполнение Подрядчиком обязательств по Договору. </w:t>
      </w:r>
    </w:p>
    <w:p w:rsidR="00025B1D" w:rsidRDefault="009F2005">
      <w:pPr>
        <w:pStyle w:val="aff9"/>
        <w:shd w:val="clear" w:color="auto" w:fill="FFFFFF"/>
        <w:tabs>
          <w:tab w:val="left" w:pos="1418"/>
        </w:tabs>
        <w:ind w:left="0" w:firstLine="709"/>
        <w:jc w:val="both"/>
      </w:pPr>
      <w:r>
        <w:t>Если в процессе выполнения Работ по Договору законом или иным нормативным правовым актом будет установлена обязанно</w:t>
      </w:r>
      <w:r>
        <w:t>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w:t>
      </w:r>
      <w:r>
        <w:t xml:space="preserve"> Заказчику.</w:t>
      </w:r>
    </w:p>
    <w:p w:rsidR="00025B1D" w:rsidRDefault="009F2005">
      <w:pPr>
        <w:pStyle w:val="aff9"/>
        <w:shd w:val="clear" w:color="auto" w:fill="FFFFFF"/>
        <w:tabs>
          <w:tab w:val="left" w:pos="1418"/>
        </w:tabs>
        <w:ind w:left="0" w:firstLine="709"/>
        <w:jc w:val="both"/>
      </w:pPr>
      <w:r>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12.1 Договора, и Подрядчик не будет</w:t>
      </w:r>
      <w:r>
        <w:t xml:space="preserve"> иметь права на продление сроков выполнения Работ или увеличение стоимости Работ, если Сторонами письменно не согласовано иное.</w:t>
      </w:r>
    </w:p>
    <w:p w:rsidR="00025B1D" w:rsidRDefault="009F2005">
      <w:pPr>
        <w:pStyle w:val="aff9"/>
        <w:numPr>
          <w:ilvl w:val="2"/>
          <w:numId w:val="3"/>
        </w:numPr>
        <w:shd w:val="clear" w:color="auto" w:fill="FFFFFF"/>
        <w:tabs>
          <w:tab w:val="left" w:pos="1418"/>
        </w:tabs>
        <w:ind w:left="0" w:firstLine="709"/>
        <w:jc w:val="both"/>
      </w:pPr>
      <w:r>
        <w:t>Выполнять</w:t>
      </w:r>
      <w:r>
        <w:rPr>
          <w:bCs/>
        </w:rPr>
        <w:t xml:space="preserve"> Работы силами квалифицированных специалистов  прошедших соответствующую подготовку, квалификация, опыт и компетенция к</w:t>
      </w:r>
      <w:r>
        <w:rPr>
          <w:bCs/>
        </w:rPr>
        <w:t xml:space="preserve">оторых позволяет обеспечить надлежащее и качественное выполнение Работ. </w:t>
      </w:r>
    </w:p>
    <w:p w:rsidR="00025B1D" w:rsidRDefault="009F2005">
      <w:pPr>
        <w:pStyle w:val="aff9"/>
        <w:numPr>
          <w:ilvl w:val="2"/>
          <w:numId w:val="3"/>
        </w:numPr>
        <w:shd w:val="clear" w:color="auto" w:fill="FFFFFF"/>
        <w:tabs>
          <w:tab w:val="left" w:pos="1418"/>
        </w:tabs>
        <w:ind w:left="0" w:firstLine="709"/>
        <w:jc w:val="both"/>
      </w:pPr>
      <w:r>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025B1D" w:rsidRDefault="009F2005">
      <w:pPr>
        <w:pStyle w:val="aff9"/>
        <w:numPr>
          <w:ilvl w:val="2"/>
          <w:numId w:val="3"/>
        </w:numPr>
        <w:shd w:val="clear" w:color="auto" w:fill="FFFFFF"/>
        <w:tabs>
          <w:tab w:val="left" w:pos="1418"/>
        </w:tabs>
        <w:ind w:left="0" w:firstLine="709"/>
        <w:jc w:val="both"/>
      </w:pPr>
      <w:r>
        <w:rPr>
          <w:bCs/>
        </w:rPr>
        <w:t>Организов</w:t>
      </w:r>
      <w:r>
        <w:rPr>
          <w:bCs/>
        </w:rPr>
        <w:t>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w:t>
      </w:r>
      <w:r>
        <w:rPr>
          <w:bCs/>
        </w:rPr>
        <w:t xml:space="preserve">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rsidR="00025B1D" w:rsidRDefault="009F2005">
      <w:pPr>
        <w:pStyle w:val="aff9"/>
        <w:shd w:val="clear" w:color="auto" w:fill="FFFFFF"/>
        <w:tabs>
          <w:tab w:val="left" w:pos="1418"/>
        </w:tabs>
        <w:ind w:left="0" w:firstLine="709"/>
        <w:jc w:val="both"/>
      </w:pPr>
      <w:r>
        <w:rPr>
          <w:bCs/>
        </w:rPr>
        <w:t>Подрядчик обязуется письменно согласовать с Заказчиком планируемые к использованию Материально-технические ре</w:t>
      </w:r>
      <w:r>
        <w:rPr>
          <w:bCs/>
        </w:rPr>
        <w:t>сурсы до начала производства Работ в случае, если они не соответствуют условиям Договора.</w:t>
      </w:r>
    </w:p>
    <w:p w:rsidR="00025B1D" w:rsidRDefault="009F2005">
      <w:pPr>
        <w:pStyle w:val="aff9"/>
        <w:numPr>
          <w:ilvl w:val="2"/>
          <w:numId w:val="3"/>
        </w:numPr>
        <w:shd w:val="clear" w:color="auto" w:fill="FFFFFF"/>
        <w:tabs>
          <w:tab w:val="left" w:pos="1418"/>
        </w:tabs>
        <w:ind w:left="0" w:firstLine="709"/>
        <w:jc w:val="both"/>
      </w:pPr>
      <w:r>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w:t>
      </w:r>
      <w:r>
        <w:rPr>
          <w:bCs/>
        </w:rPr>
        <w:t>нного при производстве Работ.</w:t>
      </w:r>
    </w:p>
    <w:p w:rsidR="00025B1D" w:rsidRDefault="009F2005">
      <w:pPr>
        <w:pStyle w:val="aff9"/>
        <w:numPr>
          <w:ilvl w:val="2"/>
          <w:numId w:val="3"/>
        </w:numPr>
        <w:shd w:val="clear" w:color="auto" w:fill="FFFFFF"/>
        <w:tabs>
          <w:tab w:val="left" w:pos="1418"/>
        </w:tabs>
        <w:ind w:left="0" w:firstLine="709"/>
        <w:jc w:val="both"/>
      </w:pPr>
      <w:r>
        <w:rPr>
          <w:bCs/>
        </w:rPr>
        <w:t>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w:t>
      </w:r>
      <w:r>
        <w:rPr>
          <w:bCs/>
        </w:rPr>
        <w:t xml:space="preserve">ти, экологических, санитарных требований и правил установленных в Приложении №4, а также иных нормативных правовых актов и требований локальных нормативных актов Заказчика. </w:t>
      </w:r>
    </w:p>
    <w:p w:rsidR="00025B1D" w:rsidRDefault="009F2005">
      <w:pPr>
        <w:pStyle w:val="aff9"/>
        <w:numPr>
          <w:ilvl w:val="2"/>
          <w:numId w:val="3"/>
        </w:numPr>
        <w:shd w:val="clear" w:color="auto" w:fill="FFFFFF"/>
        <w:tabs>
          <w:tab w:val="left" w:pos="1418"/>
        </w:tabs>
        <w:ind w:left="0" w:firstLine="709"/>
        <w:jc w:val="both"/>
      </w:pPr>
      <w:r>
        <w:rPr>
          <w:bCs/>
        </w:rPr>
        <w:t>Обеспечить в соответствии с законодательством Российской Федерации согласие физиче</w:t>
      </w:r>
      <w:r>
        <w:rPr>
          <w:bCs/>
        </w:rPr>
        <w:t>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w:t>
      </w:r>
      <w:r>
        <w:rPr>
          <w:bCs/>
        </w:rPr>
        <w:t>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025B1D" w:rsidRDefault="009F2005">
      <w:pPr>
        <w:pStyle w:val="aff9"/>
        <w:numPr>
          <w:ilvl w:val="2"/>
          <w:numId w:val="3"/>
        </w:numPr>
        <w:shd w:val="clear" w:color="auto" w:fill="FFFFFF"/>
        <w:tabs>
          <w:tab w:val="left" w:pos="1418"/>
        </w:tabs>
        <w:ind w:left="0" w:firstLine="709"/>
        <w:jc w:val="both"/>
      </w:pPr>
      <w:r>
        <w:rPr>
          <w:bCs/>
        </w:rPr>
        <w:t>В случае применения контролирующими органами штрафных санкций к Заказчику по</w:t>
      </w:r>
      <w:r>
        <w:rPr>
          <w:bCs/>
        </w:rPr>
        <w:t xml:space="preserve">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w:t>
      </w:r>
      <w:r>
        <w:rPr>
          <w:bCs/>
        </w:rPr>
        <w:t>и) рабочих дней с даты получения соответствующего письменного требования.</w:t>
      </w:r>
    </w:p>
    <w:p w:rsidR="00025B1D" w:rsidRDefault="009F2005">
      <w:pPr>
        <w:pStyle w:val="aff9"/>
        <w:numPr>
          <w:ilvl w:val="2"/>
          <w:numId w:val="3"/>
        </w:numPr>
        <w:shd w:val="clear" w:color="auto" w:fill="FFFFFF"/>
        <w:tabs>
          <w:tab w:val="left" w:pos="1418"/>
        </w:tabs>
        <w:ind w:left="0" w:firstLine="709"/>
        <w:jc w:val="both"/>
      </w:pPr>
      <w:r>
        <w:rPr>
          <w:bCs/>
        </w:rPr>
        <w:t>Предоставить Заказчику в полном объеме необходимую для приемки Работ приемо-сдаточную и исполнительную документацию</w:t>
      </w:r>
      <w:r>
        <w:t xml:space="preserve"> </w:t>
      </w:r>
      <w:r>
        <w:rPr>
          <w:bCs/>
        </w:rPr>
        <w:t xml:space="preserve">в 3 (трех) экземплярах. </w:t>
      </w:r>
    </w:p>
    <w:p w:rsidR="00025B1D" w:rsidRDefault="009F2005">
      <w:pPr>
        <w:pStyle w:val="aff9"/>
        <w:shd w:val="clear" w:color="auto" w:fill="FFFFFF"/>
        <w:ind w:left="0" w:firstLine="709"/>
        <w:jc w:val="both"/>
      </w:pPr>
      <w:r>
        <w:rPr>
          <w:bCs/>
        </w:rPr>
        <w:t>Исполнительная документация должна обеспечивать достоверность и полноту сведений о фактически выполненных Работах.</w:t>
      </w:r>
    </w:p>
    <w:p w:rsidR="00025B1D" w:rsidRDefault="009F2005">
      <w:pPr>
        <w:pStyle w:val="aff9"/>
        <w:numPr>
          <w:ilvl w:val="2"/>
          <w:numId w:val="3"/>
        </w:numPr>
        <w:shd w:val="clear" w:color="auto" w:fill="FFFFFF"/>
        <w:tabs>
          <w:tab w:val="left" w:pos="1418"/>
        </w:tabs>
        <w:ind w:left="0" w:firstLine="709"/>
        <w:jc w:val="both"/>
      </w:pPr>
      <w:r>
        <w:rPr>
          <w:bCs/>
        </w:rPr>
        <w:t>Обеспечивать в месте производства Работ порядок и чистоту, накапливать строительный и бытовой мусор в предназначенных для этого и указанных З</w:t>
      </w:r>
      <w:r>
        <w:rPr>
          <w:bCs/>
        </w:rPr>
        <w:t xml:space="preserve">аказчиком местах, не допуская переполнения мест накопления. </w:t>
      </w:r>
    </w:p>
    <w:p w:rsidR="00025B1D" w:rsidRDefault="009F2005">
      <w:pPr>
        <w:pStyle w:val="aff9"/>
        <w:numPr>
          <w:ilvl w:val="2"/>
          <w:numId w:val="3"/>
        </w:numPr>
        <w:shd w:val="clear" w:color="auto" w:fill="FFFFFF"/>
        <w:tabs>
          <w:tab w:val="left" w:pos="1418"/>
        </w:tabs>
        <w:ind w:left="0" w:firstLine="709"/>
        <w:jc w:val="both"/>
      </w:pPr>
      <w:r>
        <w:rPr>
          <w:bCs/>
        </w:rPr>
        <w:t xml:space="preserve">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w:t>
      </w:r>
      <w:r>
        <w:rPr>
          <w:bCs/>
        </w:rPr>
        <w:t>утилизации.</w:t>
      </w:r>
    </w:p>
    <w:p w:rsidR="00025B1D" w:rsidRDefault="009F2005">
      <w:pPr>
        <w:pStyle w:val="aff9"/>
        <w:numPr>
          <w:ilvl w:val="2"/>
          <w:numId w:val="3"/>
        </w:numPr>
        <w:shd w:val="clear" w:color="auto" w:fill="FFFFFF"/>
        <w:tabs>
          <w:tab w:val="left" w:pos="1418"/>
        </w:tabs>
        <w:ind w:left="0" w:firstLine="709"/>
        <w:jc w:val="both"/>
      </w:pPr>
      <w:r>
        <w:rPr>
          <w:bCs/>
        </w:rPr>
        <w:t xml:space="preserve"> Передать Заказчику в полном объеме</w:t>
      </w:r>
      <w:r>
        <w:t xml:space="preserve"> лом черных и цветных металлов, </w:t>
      </w:r>
      <w:r>
        <w:rPr>
          <w:bCs/>
        </w:rPr>
        <w:t>образовавшийся в ходе выполнения Работ.</w:t>
      </w:r>
    </w:p>
    <w:p w:rsidR="00025B1D" w:rsidRDefault="009F2005">
      <w:pPr>
        <w:pStyle w:val="aff9"/>
        <w:numPr>
          <w:ilvl w:val="2"/>
          <w:numId w:val="3"/>
        </w:numPr>
        <w:shd w:val="clear" w:color="auto" w:fill="FFFFFF"/>
        <w:tabs>
          <w:tab w:val="left" w:pos="1418"/>
        </w:tabs>
        <w:ind w:left="0" w:firstLine="709"/>
        <w:jc w:val="both"/>
      </w:pPr>
      <w:r>
        <w:rPr>
          <w:bCs/>
        </w:rPr>
        <w:t>Выполнять полученные в ходе исполнения Договора указания Заказчика</w:t>
      </w:r>
      <w:r>
        <w:t xml:space="preserve"> </w:t>
      </w:r>
      <w:r>
        <w:rPr>
          <w:bCs/>
        </w:rPr>
        <w:t>если такие указания не противоречат условиям Договора и не представляю</w:t>
      </w:r>
      <w:r>
        <w:rPr>
          <w:bCs/>
        </w:rPr>
        <w:t xml:space="preserve">т собой вмешательства в деятельность Подрядчика. </w:t>
      </w:r>
    </w:p>
    <w:p w:rsidR="00025B1D" w:rsidRDefault="009F2005">
      <w:pPr>
        <w:shd w:val="clear" w:color="auto" w:fill="FFFFFF"/>
        <w:tabs>
          <w:tab w:val="left" w:pos="1418"/>
        </w:tabs>
        <w:spacing w:line="240" w:lineRule="auto"/>
        <w:ind w:firstLine="709"/>
        <w:rPr>
          <w:sz w:val="24"/>
          <w:szCs w:val="24"/>
        </w:rPr>
      </w:pPr>
      <w:r>
        <w:rPr>
          <w:bCs/>
          <w:sz w:val="24"/>
          <w:szCs w:val="24"/>
        </w:rPr>
        <w:t>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w:t>
      </w:r>
      <w:r>
        <w:rPr>
          <w:bCs/>
          <w:sz w:val="24"/>
          <w:szCs w:val="24"/>
        </w:rPr>
        <w:t xml:space="preserve"> Заказчика, и Стороны, при неизбежности наступления указанных обстоятельств, обязаны подписать дополнительное соглашение к Договору. </w:t>
      </w:r>
    </w:p>
    <w:p w:rsidR="00025B1D" w:rsidRDefault="009F2005">
      <w:pPr>
        <w:shd w:val="clear" w:color="auto" w:fill="FFFFFF"/>
        <w:tabs>
          <w:tab w:val="left" w:pos="1418"/>
        </w:tabs>
        <w:spacing w:line="240" w:lineRule="auto"/>
        <w:ind w:firstLine="709"/>
        <w:rPr>
          <w:sz w:val="24"/>
          <w:szCs w:val="24"/>
        </w:rPr>
      </w:pPr>
      <w:r>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w:t>
      </w:r>
      <w:r>
        <w:rPr>
          <w:bCs/>
          <w:sz w:val="24"/>
          <w:szCs w:val="24"/>
        </w:rPr>
        <w:t xml:space="preserve">Подрядчик письменно известил Заказчика о возможных негативных последствиях исполнения таких указаний в соответствии с пунктом 2.3.21.1 Договора. </w:t>
      </w:r>
    </w:p>
    <w:p w:rsidR="00025B1D" w:rsidRDefault="009F2005">
      <w:pPr>
        <w:pStyle w:val="aff9"/>
        <w:shd w:val="clear" w:color="auto" w:fill="FFFFFF"/>
        <w:tabs>
          <w:tab w:val="left" w:pos="1418"/>
        </w:tabs>
        <w:ind w:left="0" w:firstLine="709"/>
        <w:jc w:val="both"/>
      </w:pPr>
      <w:r>
        <w:rPr>
          <w:bCs/>
        </w:rPr>
        <w:t>Подрядчик не вправе отказаться от выполнения или задержать выполнение указаний Заказчика в части сокращения об</w:t>
      </w:r>
      <w:r>
        <w:rPr>
          <w:bCs/>
        </w:rPr>
        <w:t xml:space="preserve">ъемов Работ, прекращения и / или исключения отдельных видов Работ, кроме случая, указанного в пункте 2.3.21.1 Договора. </w:t>
      </w:r>
    </w:p>
    <w:p w:rsidR="00025B1D" w:rsidRDefault="009F2005">
      <w:pPr>
        <w:pStyle w:val="aff9"/>
        <w:numPr>
          <w:ilvl w:val="2"/>
          <w:numId w:val="3"/>
        </w:numPr>
        <w:shd w:val="clear" w:color="auto" w:fill="FFFFFF"/>
        <w:tabs>
          <w:tab w:val="left" w:pos="1418"/>
        </w:tabs>
        <w:ind w:left="0" w:firstLine="709"/>
        <w:jc w:val="both"/>
      </w:pPr>
      <w:r>
        <w:rPr>
          <w:bCs/>
        </w:rPr>
        <w:t>Письменно известить Заказчика и до получения от него необходимых указаний приостановить Работу при обнаружении:</w:t>
      </w:r>
    </w:p>
    <w:p w:rsidR="00025B1D" w:rsidRDefault="009F2005">
      <w:pPr>
        <w:pStyle w:val="aff9"/>
        <w:numPr>
          <w:ilvl w:val="3"/>
          <w:numId w:val="3"/>
        </w:numPr>
        <w:shd w:val="clear" w:color="auto" w:fill="FFFFFF"/>
        <w:tabs>
          <w:tab w:val="left" w:pos="1701"/>
        </w:tabs>
        <w:ind w:left="0" w:firstLine="709"/>
        <w:jc w:val="both"/>
      </w:pPr>
      <w:r>
        <w:rPr>
          <w:bCs/>
        </w:rPr>
        <w:t>возможных неблагоприятн</w:t>
      </w:r>
      <w:r>
        <w:rPr>
          <w:bCs/>
        </w:rPr>
        <w:t xml:space="preserve">ых для Заказчика последствий выполнения его указаний – в любом случае не позднее момента начала выполнения таких указаний; </w:t>
      </w:r>
    </w:p>
    <w:p w:rsidR="00025B1D" w:rsidRDefault="009F2005">
      <w:pPr>
        <w:pStyle w:val="aff9"/>
        <w:numPr>
          <w:ilvl w:val="3"/>
          <w:numId w:val="3"/>
        </w:numPr>
        <w:shd w:val="clear" w:color="auto" w:fill="FFFFFF"/>
        <w:tabs>
          <w:tab w:val="left" w:pos="1701"/>
        </w:tabs>
        <w:ind w:left="0" w:firstLine="709"/>
        <w:jc w:val="both"/>
      </w:pPr>
      <w:r>
        <w:rPr>
          <w:bCs/>
        </w:rPr>
        <w:t>отклонения</w:t>
      </w:r>
      <w:r>
        <w:rPr>
          <w:bCs/>
        </w:rPr>
        <w:t xml:space="preserve">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025B1D" w:rsidRDefault="009F2005">
      <w:pPr>
        <w:pStyle w:val="aff9"/>
        <w:numPr>
          <w:ilvl w:val="3"/>
          <w:numId w:val="3"/>
        </w:numPr>
        <w:shd w:val="clear" w:color="auto" w:fill="FFFFFF"/>
        <w:tabs>
          <w:tab w:val="left" w:pos="1701"/>
        </w:tabs>
        <w:ind w:left="0" w:firstLine="709"/>
        <w:jc w:val="both"/>
      </w:pPr>
      <w:r>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w:t>
      </w:r>
      <w:r>
        <w:rPr>
          <w:bCs/>
        </w:rPr>
        <w:t>очего дня после обнаружения таких обстоятельств.</w:t>
      </w:r>
    </w:p>
    <w:p w:rsidR="00025B1D" w:rsidRDefault="009F2005">
      <w:pPr>
        <w:pStyle w:val="aff9"/>
        <w:shd w:val="clear" w:color="auto" w:fill="FFFFFF"/>
        <w:tabs>
          <w:tab w:val="left" w:pos="567"/>
        </w:tabs>
        <w:ind w:left="0" w:firstLine="709"/>
        <w:jc w:val="both"/>
      </w:pPr>
      <w:r>
        <w:rPr>
          <w:bCs/>
        </w:rPr>
        <w:t>Невыполнение Подрядчиком требований пункта 2.3.21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025B1D" w:rsidRDefault="009F2005">
      <w:pPr>
        <w:pStyle w:val="aff9"/>
        <w:numPr>
          <w:ilvl w:val="2"/>
          <w:numId w:val="3"/>
        </w:numPr>
        <w:shd w:val="clear" w:color="auto" w:fill="FFFFFF"/>
        <w:tabs>
          <w:tab w:val="left" w:pos="1418"/>
        </w:tabs>
        <w:ind w:left="0" w:firstLine="709"/>
        <w:jc w:val="both"/>
      </w:pPr>
      <w:r>
        <w:rPr>
          <w:bCs/>
        </w:rPr>
        <w:t>Письменно уведомлять</w:t>
      </w:r>
      <w:r>
        <w:t xml:space="preserve"> Заказчика о любых внеплановых событиях и происшествиях, возникших в ходе исполнения Договора, включая, но не ограничиваясь:</w:t>
      </w:r>
    </w:p>
    <w:p w:rsidR="00025B1D" w:rsidRDefault="009F2005">
      <w:pPr>
        <w:pStyle w:val="aff9"/>
        <w:numPr>
          <w:ilvl w:val="0"/>
          <w:numId w:val="14"/>
        </w:numPr>
        <w:ind w:left="0" w:right="23" w:firstLine="709"/>
        <w:jc w:val="both"/>
      </w:pPr>
      <w:r>
        <w:t>аварии – в течение 2 (двух) часов;</w:t>
      </w:r>
    </w:p>
    <w:p w:rsidR="00025B1D" w:rsidRDefault="009F2005">
      <w:pPr>
        <w:pStyle w:val="aff9"/>
        <w:numPr>
          <w:ilvl w:val="0"/>
          <w:numId w:val="14"/>
        </w:numPr>
        <w:ind w:left="0" w:right="23" w:firstLine="709"/>
        <w:jc w:val="both"/>
      </w:pPr>
      <w:r>
        <w:t xml:space="preserve">любом несчастном случае независимо от степени его тяжести – в течение суток </w:t>
      </w:r>
      <w:r>
        <w:t>по форме Приложения, установленной Минтрудом России, а после окончания расследования предоставлять копии соответствующих материалов;</w:t>
      </w:r>
    </w:p>
    <w:p w:rsidR="00025B1D" w:rsidRDefault="009F2005">
      <w:pPr>
        <w:pStyle w:val="aff9"/>
        <w:numPr>
          <w:ilvl w:val="0"/>
          <w:numId w:val="14"/>
        </w:numPr>
        <w:ind w:left="0" w:right="23" w:firstLine="709"/>
        <w:jc w:val="both"/>
      </w:pPr>
      <w:r>
        <w:t>хищении и иных противоправных действиях – в течение 24 (двадцати четырех) часов;</w:t>
      </w:r>
    </w:p>
    <w:p w:rsidR="00025B1D" w:rsidRDefault="009F2005">
      <w:pPr>
        <w:pStyle w:val="aff9"/>
        <w:numPr>
          <w:ilvl w:val="0"/>
          <w:numId w:val="14"/>
        </w:numPr>
        <w:ind w:left="0" w:right="23" w:firstLine="709"/>
        <w:jc w:val="both"/>
      </w:pPr>
      <w:r>
        <w:t>аресте и / или блокировании счетов и / или</w:t>
      </w:r>
      <w:r>
        <w:t xml:space="preserve"> иных обстоятельствах, влияющих на осуществление расчетов между Сторонами – в течение 24 (двадцати четырех) часов;</w:t>
      </w:r>
    </w:p>
    <w:p w:rsidR="00025B1D" w:rsidRDefault="009F2005">
      <w:pPr>
        <w:pStyle w:val="aff9"/>
        <w:numPr>
          <w:ilvl w:val="0"/>
          <w:numId w:val="14"/>
        </w:numPr>
        <w:ind w:left="0" w:right="23" w:firstLine="709"/>
        <w:jc w:val="both"/>
      </w:pPr>
      <w:r>
        <w:t>забастовке персонала Субподрядчика, действиях третьих лиц, включая органы власти и местного самоуправления, прямо или косвенно касающихся исп</w:t>
      </w:r>
      <w:r>
        <w:t>олнения обязательств Сторон по Договору – в течение 24 (двадцати четырех) часов;</w:t>
      </w:r>
    </w:p>
    <w:p w:rsidR="00025B1D" w:rsidRDefault="009F2005">
      <w:pPr>
        <w:pStyle w:val="aff9"/>
        <w:numPr>
          <w:ilvl w:val="0"/>
          <w:numId w:val="14"/>
        </w:numPr>
        <w:ind w:left="0" w:right="23" w:firstLine="709"/>
        <w:jc w:val="both"/>
      </w:pPr>
      <w:r>
        <w:t>иных обстоятельствах, фактах, сообщениях в средствах массовой информации – в течение 24 (двадцати четырех) часов.</w:t>
      </w:r>
    </w:p>
    <w:p w:rsidR="00025B1D" w:rsidRDefault="009F2005">
      <w:pPr>
        <w:pStyle w:val="aff9"/>
        <w:numPr>
          <w:ilvl w:val="2"/>
          <w:numId w:val="3"/>
        </w:numPr>
        <w:shd w:val="clear" w:color="auto" w:fill="FFFFFF"/>
        <w:tabs>
          <w:tab w:val="left" w:pos="1418"/>
        </w:tabs>
        <w:ind w:left="0" w:firstLine="709"/>
        <w:jc w:val="both"/>
      </w:pPr>
      <w:r>
        <w:t>Нести риск случайной гибели и случайного повреждения мест (по</w:t>
      </w:r>
      <w:r>
        <w:t>мещений), оборудования и инструмента, принятых от Заказчика в соответствии с пунктом 2.3.2 Договора, до момента их передачи (возврата) Заказчику.</w:t>
      </w:r>
    </w:p>
    <w:p w:rsidR="00025B1D" w:rsidRDefault="009F2005">
      <w:pPr>
        <w:pStyle w:val="aff9"/>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устранять недостат</w:t>
      </w:r>
      <w:r>
        <w:t>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025B1D" w:rsidRDefault="009F2005">
      <w:pPr>
        <w:pStyle w:val="aff9"/>
        <w:shd w:val="clear" w:color="auto" w:fill="FFFFFF"/>
        <w:tabs>
          <w:tab w:val="left" w:pos="1418"/>
        </w:tabs>
        <w:ind w:left="0" w:firstLine="709"/>
        <w:jc w:val="both"/>
      </w:pPr>
      <w:r>
        <w:t>Подрядчик обязан незамедлитель</w:t>
      </w:r>
      <w:r>
        <w:t>но приступать к устранению недостатков, о которых ему стало известно.</w:t>
      </w:r>
    </w:p>
    <w:p w:rsidR="00025B1D" w:rsidRDefault="009F2005">
      <w:pPr>
        <w:pStyle w:val="aff9"/>
        <w:numPr>
          <w:ilvl w:val="2"/>
          <w:numId w:val="3"/>
        </w:numPr>
        <w:shd w:val="clear" w:color="auto" w:fill="FFFFFF"/>
        <w:tabs>
          <w:tab w:val="left" w:pos="1418"/>
        </w:tabs>
        <w:ind w:left="0" w:firstLine="709"/>
        <w:jc w:val="both"/>
      </w:pPr>
      <w:r>
        <w:t xml:space="preserve">Письменно уведомлять Заказчика о необходимости проведения освидетельствования и/или приемки Скрытых работ. </w:t>
      </w:r>
    </w:p>
    <w:p w:rsidR="00025B1D" w:rsidRDefault="009F2005">
      <w:pPr>
        <w:pStyle w:val="aff9"/>
        <w:shd w:val="clear" w:color="auto" w:fill="FFFFFF"/>
        <w:tabs>
          <w:tab w:val="left" w:pos="1418"/>
        </w:tabs>
        <w:ind w:left="0" w:firstLine="709"/>
        <w:jc w:val="both"/>
      </w:pPr>
      <w:r>
        <w:t>Указанное уведомление должно быть получено Заказчиком заблаговременно</w:t>
      </w:r>
      <w:r>
        <w:rPr>
          <w:bCs/>
        </w:rPr>
        <w:t>, но не п</w:t>
      </w:r>
      <w:r>
        <w:rPr>
          <w:bCs/>
        </w:rPr>
        <w:t xml:space="preserve">озднее, чем за </w:t>
      </w:r>
      <w:r>
        <w:t>5 (пять)</w:t>
      </w:r>
      <w:r>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w:t>
      </w:r>
      <w:r>
        <w:rPr>
          <w:bCs/>
        </w:rPr>
        <w:t xml:space="preserve">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w:t>
      </w:r>
      <w:r>
        <w:rPr>
          <w:bCs/>
        </w:rPr>
        <w:t>и времени проведения освидетельствования и/или приемки Скрытых работ.</w:t>
      </w:r>
    </w:p>
    <w:p w:rsidR="00025B1D" w:rsidRDefault="009F2005">
      <w:pPr>
        <w:pStyle w:val="aff9"/>
        <w:numPr>
          <w:ilvl w:val="2"/>
          <w:numId w:val="3"/>
        </w:numPr>
        <w:shd w:val="clear" w:color="auto" w:fill="FFFFFF"/>
        <w:tabs>
          <w:tab w:val="left" w:pos="1418"/>
        </w:tabs>
        <w:ind w:left="0" w:firstLine="709"/>
        <w:jc w:val="both"/>
      </w:pPr>
      <w:r>
        <w:rPr>
          <w:bCs/>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w:t>
      </w:r>
      <w:r>
        <w:rPr>
          <w:bCs/>
        </w:rPr>
        <w:t>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 а также фактам нарушения Подрядчиком и / или привлеченными им Субподрядчиками пра</w:t>
      </w:r>
      <w:r>
        <w:rPr>
          <w:bCs/>
        </w:rPr>
        <w:t xml:space="preserve">вил пожарной безопасности, техники безопасности, требований природоохранного законодательства, </w:t>
      </w:r>
      <w:r>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w:t>
      </w:r>
      <w:r>
        <w:rPr>
          <w:shd w:val="clear" w:color="auto" w:fill="FFFFFF"/>
        </w:rPr>
        <w:t xml:space="preserve">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w:t>
      </w:r>
      <w:r>
        <w:rPr>
          <w:shd w:val="clear" w:color="auto" w:fill="FFFFFF"/>
        </w:rPr>
        <w:t>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Pr>
          <w:bCs/>
        </w:rPr>
        <w:t>без какого-либо ограничения раз</w:t>
      </w:r>
      <w:r>
        <w:rPr>
          <w:bCs/>
        </w:rPr>
        <w:t>мера такого возмещения.</w:t>
      </w:r>
    </w:p>
    <w:p w:rsidR="00025B1D" w:rsidRDefault="009F2005">
      <w:pPr>
        <w:pStyle w:val="aff9"/>
        <w:shd w:val="clear" w:color="auto" w:fill="FFFFFF"/>
        <w:tabs>
          <w:tab w:val="left" w:pos="1418"/>
        </w:tabs>
        <w:ind w:left="0" w:firstLine="709"/>
        <w:jc w:val="both"/>
      </w:pPr>
      <w:r>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025B1D" w:rsidRDefault="009F2005">
      <w:pPr>
        <w:pStyle w:val="aff9"/>
        <w:numPr>
          <w:ilvl w:val="2"/>
          <w:numId w:val="3"/>
        </w:numPr>
        <w:shd w:val="clear" w:color="auto" w:fill="FFFFFF"/>
        <w:tabs>
          <w:tab w:val="left" w:pos="1418"/>
        </w:tabs>
        <w:ind w:left="0" w:firstLine="709"/>
        <w:jc w:val="both"/>
      </w:pPr>
      <w:r>
        <w:rPr>
          <w:bCs/>
        </w:rPr>
        <w:t>В случае предъявления нал</w:t>
      </w:r>
      <w:r>
        <w:rPr>
          <w:bCs/>
        </w:rPr>
        <w:t>оговыми органами претензий и требований к Заказчику, связанных с недобросовестностью Субподрядчиков (любого лица из цепочки субподрядчиков),</w:t>
      </w:r>
      <w:r>
        <w:t xml:space="preserve"> </w:t>
      </w:r>
      <w:r>
        <w:rPr>
          <w:bCs/>
        </w:rPr>
        <w:t xml:space="preserve">в том числе поставщиков Материально-технических ресурсов, привлеченных Подрядчиком к выполнению Работ по Договору, </w:t>
      </w:r>
      <w:r>
        <w:rPr>
          <w:bCs/>
        </w:rPr>
        <w:t xml:space="preserve">компенсировать все убытки Заказчика, вызванные такими претензиями и требованиями.  </w:t>
      </w:r>
    </w:p>
    <w:p w:rsidR="00025B1D" w:rsidRDefault="009F2005">
      <w:pPr>
        <w:pStyle w:val="aff9"/>
        <w:numPr>
          <w:ilvl w:val="2"/>
          <w:numId w:val="3"/>
        </w:numPr>
        <w:ind w:left="0" w:firstLine="709"/>
        <w:jc w:val="both"/>
      </w:pPr>
      <w:r>
        <w:t>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w:t>
      </w:r>
    </w:p>
    <w:p w:rsidR="00025B1D" w:rsidRDefault="009F2005">
      <w:pPr>
        <w:pStyle w:val="aff9"/>
        <w:numPr>
          <w:ilvl w:val="2"/>
          <w:numId w:val="3"/>
        </w:numPr>
        <w:shd w:val="clear" w:color="auto" w:fill="FFFFFF"/>
        <w:tabs>
          <w:tab w:val="left" w:pos="1418"/>
        </w:tabs>
        <w:ind w:left="0" w:firstLine="709"/>
        <w:jc w:val="both"/>
      </w:pPr>
      <w:r>
        <w:t>Исполнять иные обязанности, пре</w:t>
      </w:r>
      <w:r>
        <w:t xml:space="preserve">дусмотренные Договором и </w:t>
      </w:r>
      <w:r>
        <w:rPr>
          <w:bCs/>
        </w:rPr>
        <w:t>законодательством Российской Федерации.</w:t>
      </w:r>
      <w:r>
        <w:t xml:space="preserve"> </w:t>
      </w:r>
    </w:p>
    <w:p w:rsidR="00025B1D" w:rsidRDefault="00025B1D">
      <w:pPr>
        <w:spacing w:line="240" w:lineRule="auto"/>
        <w:rPr>
          <w:sz w:val="24"/>
          <w:szCs w:val="24"/>
        </w:rPr>
      </w:pPr>
    </w:p>
    <w:p w:rsidR="00025B1D" w:rsidRDefault="009F2005">
      <w:pPr>
        <w:pStyle w:val="aff9"/>
        <w:numPr>
          <w:ilvl w:val="1"/>
          <w:numId w:val="3"/>
        </w:numPr>
        <w:shd w:val="clear" w:color="auto" w:fill="FFFFFF"/>
        <w:tabs>
          <w:tab w:val="left" w:pos="1134"/>
        </w:tabs>
        <w:ind w:left="0" w:firstLine="709"/>
        <w:jc w:val="both"/>
      </w:pPr>
      <w:r>
        <w:rPr>
          <w:bCs/>
          <w:u w:val="single"/>
        </w:rPr>
        <w:t>Подрядчик имеет право</w:t>
      </w:r>
      <w:r>
        <w:rPr>
          <w:bCs/>
        </w:rPr>
        <w:t>:</w:t>
      </w:r>
    </w:p>
    <w:p w:rsidR="00025B1D" w:rsidRDefault="009F2005">
      <w:pPr>
        <w:pStyle w:val="aff9"/>
        <w:numPr>
          <w:ilvl w:val="2"/>
          <w:numId w:val="3"/>
        </w:numPr>
        <w:shd w:val="clear" w:color="auto" w:fill="FFFFFF"/>
        <w:tabs>
          <w:tab w:val="left" w:pos="1418"/>
        </w:tabs>
        <w:ind w:left="0" w:firstLine="709"/>
        <w:jc w:val="both"/>
      </w:pPr>
      <w:r>
        <w:rPr>
          <w:bCs/>
        </w:rPr>
        <w:t>Самостоятельно организовать выполнение Работ.</w:t>
      </w:r>
    </w:p>
    <w:p w:rsidR="00025B1D" w:rsidRDefault="009F2005">
      <w:pPr>
        <w:pStyle w:val="aff9"/>
        <w:numPr>
          <w:ilvl w:val="2"/>
          <w:numId w:val="3"/>
        </w:numPr>
        <w:shd w:val="clear" w:color="auto" w:fill="FFFFFF"/>
        <w:tabs>
          <w:tab w:val="left" w:pos="851"/>
        </w:tabs>
        <w:ind w:left="0" w:firstLine="709"/>
        <w:jc w:val="both"/>
      </w:pPr>
      <w:r>
        <w:rPr>
          <w:bCs/>
        </w:rPr>
        <w:t xml:space="preserve">При необходимости по предварительному письменному согласованию </w:t>
      </w:r>
      <w:r>
        <w:rPr>
          <w:bCs/>
        </w:rPr>
        <w:br/>
        <w:t>с Заказчиком заключать договоры субподряда в совокупност</w:t>
      </w:r>
      <w:r>
        <w:rPr>
          <w:bCs/>
        </w:rPr>
        <w:t xml:space="preserve">и не более чем на </w:t>
      </w:r>
      <w:r>
        <w:rPr>
          <w:bCs/>
          <w:highlight w:val="lightGray"/>
          <w:shd w:val="clear" w:color="auto" w:fill="FFFFFF"/>
        </w:rPr>
        <w:t>__  (_______)</w:t>
      </w:r>
      <w:r>
        <w:rPr>
          <w:bCs/>
          <w:shd w:val="clear" w:color="auto" w:fill="FFFFFF"/>
        </w:rPr>
        <w:t xml:space="preserve"> </w:t>
      </w:r>
      <w:r>
        <w:rPr>
          <w:bCs/>
        </w:rPr>
        <w:t>процентов</w:t>
      </w:r>
      <w:r>
        <w:rPr>
          <w:bCs/>
          <w:vertAlign w:val="superscript"/>
        </w:rPr>
        <w:t xml:space="preserve"> </w:t>
      </w:r>
      <w:r>
        <w:rPr>
          <w:bCs/>
        </w:rPr>
        <w:t>от Цены Договора, неся при этом ответственность за действия Субподрядчиков, как за свои собственные.</w:t>
      </w:r>
    </w:p>
    <w:p w:rsidR="00025B1D" w:rsidRDefault="009F2005">
      <w:pPr>
        <w:pStyle w:val="aff9"/>
        <w:shd w:val="clear" w:color="auto" w:fill="FFFFFF"/>
        <w:tabs>
          <w:tab w:val="left" w:pos="851"/>
        </w:tabs>
        <w:ind w:left="0" w:firstLine="709"/>
        <w:jc w:val="both"/>
      </w:pPr>
      <w:r>
        <w:rPr>
          <w:bCs/>
        </w:rPr>
        <w:t xml:space="preserve">При согласовании привлечения Субподрядчика Подрядчик представляет Заказчику: </w:t>
      </w:r>
    </w:p>
    <w:p w:rsidR="00025B1D" w:rsidRDefault="009F2005">
      <w:pPr>
        <w:pStyle w:val="aff9"/>
        <w:numPr>
          <w:ilvl w:val="0"/>
          <w:numId w:val="19"/>
        </w:numPr>
        <w:shd w:val="clear" w:color="auto" w:fill="FFFFFF"/>
        <w:tabs>
          <w:tab w:val="left" w:pos="709"/>
          <w:tab w:val="left" w:pos="1418"/>
        </w:tabs>
        <w:ind w:left="0" w:firstLine="709"/>
        <w:jc w:val="both"/>
      </w:pPr>
      <w:r>
        <w:rPr>
          <w:bCs/>
        </w:rPr>
        <w:t>проект договора с Субподрядчиком;</w:t>
      </w:r>
    </w:p>
    <w:p w:rsidR="00025B1D" w:rsidRDefault="009F2005">
      <w:pPr>
        <w:pStyle w:val="aff9"/>
        <w:numPr>
          <w:ilvl w:val="0"/>
          <w:numId w:val="19"/>
        </w:numPr>
        <w:shd w:val="clear" w:color="auto" w:fill="FFFFFF"/>
        <w:tabs>
          <w:tab w:val="left" w:pos="709"/>
          <w:tab w:val="left" w:pos="1418"/>
        </w:tabs>
        <w:ind w:left="0" w:firstLine="709"/>
        <w:jc w:val="both"/>
      </w:pPr>
      <w:r>
        <w:rPr>
          <w:bCs/>
        </w:rPr>
        <w:t>с</w:t>
      </w:r>
      <w:r>
        <w:rPr>
          <w:bCs/>
        </w:rPr>
        <w:t>ведения об объемах выполнения работ Субподрядчиком;</w:t>
      </w:r>
    </w:p>
    <w:p w:rsidR="00025B1D" w:rsidRDefault="009F2005">
      <w:pPr>
        <w:pStyle w:val="aff9"/>
        <w:numPr>
          <w:ilvl w:val="0"/>
          <w:numId w:val="19"/>
        </w:numPr>
        <w:tabs>
          <w:tab w:val="left" w:pos="709"/>
        </w:tabs>
        <w:ind w:left="0" w:firstLine="709"/>
        <w:jc w:val="both"/>
      </w:pPr>
      <w:r>
        <w:rPr>
          <w:bCs/>
        </w:rPr>
        <w:t>пофамильный перечень персонала Субподрядчика, который будет задействован при производстве Работ;</w:t>
      </w:r>
    </w:p>
    <w:p w:rsidR="00025B1D" w:rsidRDefault="009F2005">
      <w:pPr>
        <w:pStyle w:val="aff9"/>
        <w:numPr>
          <w:ilvl w:val="0"/>
          <w:numId w:val="18"/>
        </w:numPr>
        <w:tabs>
          <w:tab w:val="left" w:pos="709"/>
        </w:tabs>
        <w:ind w:left="0" w:firstLine="709"/>
        <w:jc w:val="both"/>
      </w:pPr>
      <w:r>
        <w:rPr>
          <w:bCs/>
        </w:rPr>
        <w:t>копии документов, подтверждающих наличие у Субподрядчика и его персонала допусков, разрешений и лицензий, необходимых для выполнения Работ.</w:t>
      </w:r>
    </w:p>
    <w:p w:rsidR="00025B1D" w:rsidRDefault="00025B1D">
      <w:pPr>
        <w:shd w:val="clear" w:color="auto" w:fill="FFFFFF"/>
        <w:tabs>
          <w:tab w:val="left" w:pos="1418"/>
        </w:tabs>
        <w:spacing w:line="240" w:lineRule="auto"/>
        <w:ind w:firstLine="0"/>
        <w:rPr>
          <w:sz w:val="24"/>
          <w:szCs w:val="24"/>
        </w:rPr>
      </w:pPr>
    </w:p>
    <w:p w:rsidR="00025B1D" w:rsidRDefault="00025B1D">
      <w:pPr>
        <w:pStyle w:val="aff9"/>
        <w:shd w:val="clear" w:color="auto" w:fill="FFFFFF"/>
        <w:tabs>
          <w:tab w:val="left" w:pos="851"/>
        </w:tabs>
        <w:ind w:left="0"/>
        <w:jc w:val="both"/>
      </w:pPr>
    </w:p>
    <w:p w:rsidR="00025B1D" w:rsidRDefault="00025B1D">
      <w:pPr>
        <w:pStyle w:val="aff9"/>
        <w:shd w:val="clear" w:color="auto" w:fill="FFFFFF"/>
        <w:tabs>
          <w:tab w:val="left" w:pos="1418"/>
        </w:tabs>
        <w:ind w:left="0" w:firstLine="426"/>
        <w:jc w:val="both"/>
      </w:pPr>
    </w:p>
    <w:p w:rsidR="00025B1D" w:rsidRDefault="009F2005">
      <w:pPr>
        <w:pStyle w:val="aff9"/>
        <w:numPr>
          <w:ilvl w:val="0"/>
          <w:numId w:val="3"/>
        </w:numPr>
        <w:shd w:val="clear" w:color="auto" w:fill="FFFFFF"/>
        <w:tabs>
          <w:tab w:val="left" w:pos="284"/>
        </w:tabs>
        <w:ind w:left="0" w:firstLine="0"/>
        <w:jc w:val="center"/>
      </w:pPr>
      <w:r>
        <w:rPr>
          <w:b/>
          <w:bCs/>
        </w:rPr>
        <w:t>Цена Договора и порядок расчетов</w:t>
      </w:r>
    </w:p>
    <w:p w:rsidR="00025B1D" w:rsidRDefault="009F2005">
      <w:pPr>
        <w:pStyle w:val="aff9"/>
        <w:numPr>
          <w:ilvl w:val="1"/>
          <w:numId w:val="3"/>
        </w:numPr>
        <w:shd w:val="clear" w:color="auto" w:fill="FFFFFF"/>
        <w:tabs>
          <w:tab w:val="left" w:pos="1134"/>
        </w:tabs>
        <w:ind w:left="0" w:firstLine="709"/>
        <w:jc w:val="both"/>
      </w:pPr>
      <w:r>
        <w:rPr>
          <w:bCs/>
        </w:rPr>
        <w:t xml:space="preserve">Цена </w:t>
      </w:r>
      <w:r>
        <w:t xml:space="preserve">Договора </w:t>
      </w:r>
      <w:r>
        <w:rPr>
          <w:bCs/>
        </w:rPr>
        <w:t>в соответствии  c   калькуляцией стоимости работ и запасных частей</w:t>
      </w:r>
      <w:r>
        <w:t xml:space="preserve"> </w:t>
      </w:r>
      <w:r>
        <w:rPr>
          <w:bCs/>
        </w:rPr>
        <w:t xml:space="preserve"> (Приложение № 2 к Договору) является твердой  составляет ______(___) рублей __ копеек, при этом НДС исчисляется дополнительно по ставке, установленной ст.164 НК РФ.</w:t>
      </w:r>
    </w:p>
    <w:p w:rsidR="00025B1D" w:rsidRDefault="009F2005">
      <w:pPr>
        <w:pStyle w:val="aff9"/>
        <w:numPr>
          <w:ilvl w:val="1"/>
          <w:numId w:val="3"/>
        </w:numPr>
        <w:shd w:val="clear" w:color="auto" w:fill="FFFFFF"/>
        <w:tabs>
          <w:tab w:val="left" w:pos="1134"/>
        </w:tabs>
        <w:ind w:left="0" w:firstLine="709"/>
        <w:jc w:val="both"/>
      </w:pPr>
      <w:r>
        <w:rPr>
          <w:bCs/>
        </w:rPr>
        <w:t>Цена Договора включает в себя прибыль Подрядчика, а также все расходы и затраты Подрядчик</w:t>
      </w:r>
      <w:r>
        <w:rPr>
          <w:bCs/>
        </w:rPr>
        <w:t>а на:</w:t>
      </w:r>
    </w:p>
    <w:p w:rsidR="00025B1D" w:rsidRDefault="009F2005">
      <w:pPr>
        <w:pStyle w:val="aff9"/>
        <w:numPr>
          <w:ilvl w:val="2"/>
          <w:numId w:val="3"/>
        </w:numPr>
        <w:shd w:val="clear" w:color="auto" w:fill="FFFFFF"/>
        <w:tabs>
          <w:tab w:val="left" w:pos="1418"/>
        </w:tabs>
        <w:ind w:left="0" w:firstLine="709"/>
        <w:jc w:val="both"/>
      </w:pPr>
      <w:r>
        <w:rPr>
          <w:bCs/>
        </w:rPr>
        <w:t>выполнение ремонтных работ;</w:t>
      </w:r>
    </w:p>
    <w:p w:rsidR="00025B1D" w:rsidRDefault="009F2005">
      <w:pPr>
        <w:pStyle w:val="aff9"/>
        <w:numPr>
          <w:ilvl w:val="2"/>
          <w:numId w:val="3"/>
        </w:numPr>
        <w:shd w:val="clear" w:color="auto" w:fill="FFFFFF"/>
        <w:tabs>
          <w:tab w:val="left" w:pos="1418"/>
        </w:tabs>
        <w:ind w:left="0" w:firstLine="709"/>
        <w:jc w:val="both"/>
      </w:pPr>
      <w:r>
        <w:t>приобретение Материально-технических ресурсов, необходимых для выполнения Работ по Договору, включая стоимость необходимых для эксплуатации Результата Работ лицензий;</w:t>
      </w:r>
    </w:p>
    <w:p w:rsidR="00025B1D" w:rsidRDefault="009F2005">
      <w:pPr>
        <w:pStyle w:val="aff9"/>
        <w:numPr>
          <w:ilvl w:val="2"/>
          <w:numId w:val="3"/>
        </w:numPr>
        <w:shd w:val="clear" w:color="auto" w:fill="FFFFFF"/>
        <w:tabs>
          <w:tab w:val="left" w:pos="1418"/>
        </w:tabs>
        <w:ind w:left="0" w:firstLine="709"/>
        <w:jc w:val="both"/>
      </w:pPr>
      <w:r>
        <w:t xml:space="preserve">заработную плату, накладные и командировочные расходы, перемещение и размещение персонала Подрядчика; </w:t>
      </w:r>
    </w:p>
    <w:p w:rsidR="00025B1D" w:rsidRDefault="009F2005">
      <w:pPr>
        <w:pStyle w:val="aff9"/>
        <w:numPr>
          <w:ilvl w:val="2"/>
          <w:numId w:val="3"/>
        </w:numPr>
        <w:shd w:val="clear" w:color="auto" w:fill="FFFFFF"/>
        <w:tabs>
          <w:tab w:val="left" w:pos="1418"/>
        </w:tabs>
        <w:ind w:left="0" w:firstLine="709"/>
        <w:jc w:val="both"/>
      </w:pPr>
      <w:r>
        <w:t xml:space="preserve">подлежащие уплате налоги, сборы и пошлины (в том числе по таможенному оформлению Материально-технических ресурсов, если применимо); </w:t>
      </w:r>
    </w:p>
    <w:p w:rsidR="00025B1D" w:rsidRDefault="009F2005">
      <w:pPr>
        <w:pStyle w:val="aff9"/>
        <w:numPr>
          <w:ilvl w:val="2"/>
          <w:numId w:val="3"/>
        </w:numPr>
        <w:shd w:val="clear" w:color="auto" w:fill="FFFFFF"/>
        <w:tabs>
          <w:tab w:val="left" w:pos="1418"/>
        </w:tabs>
        <w:ind w:left="0" w:firstLine="709"/>
        <w:jc w:val="both"/>
      </w:pPr>
      <w:r>
        <w:t>все прочие затраты и</w:t>
      </w:r>
      <w:r>
        <w:t xml:space="preserve">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025B1D" w:rsidRDefault="009F2005">
      <w:pPr>
        <w:pStyle w:val="aff9"/>
        <w:numPr>
          <w:ilvl w:val="1"/>
          <w:numId w:val="3"/>
        </w:numPr>
        <w:shd w:val="clear" w:color="auto" w:fill="FFFFFF"/>
        <w:tabs>
          <w:tab w:val="left" w:pos="1134"/>
        </w:tabs>
        <w:ind w:left="0" w:firstLine="709"/>
        <w:jc w:val="both"/>
      </w:pPr>
      <w:r>
        <w:rPr>
          <w:bCs/>
        </w:rPr>
        <w:t>Изменение стоимости Работ по Договору не требует за</w:t>
      </w:r>
      <w:r>
        <w:rPr>
          <w:bCs/>
        </w:rPr>
        <w:t>ключения дополнительного соглашения к Договору только в случае, когда оно вызвано изменением ставки российского НДС.</w:t>
      </w:r>
    </w:p>
    <w:p w:rsidR="00025B1D" w:rsidRDefault="009F2005">
      <w:pPr>
        <w:pStyle w:val="aff9"/>
        <w:numPr>
          <w:ilvl w:val="1"/>
          <w:numId w:val="3"/>
        </w:numPr>
        <w:shd w:val="clear" w:color="auto" w:fill="FFFFFF"/>
        <w:tabs>
          <w:tab w:val="left" w:pos="1134"/>
        </w:tabs>
        <w:ind w:left="0" w:firstLine="709"/>
        <w:jc w:val="both"/>
      </w:pPr>
      <w:bookmarkStart w:id="9" w:name="_Ref361834675"/>
      <w:bookmarkStart w:id="10" w:name="_Ref361858588"/>
      <w:r>
        <w:rPr>
          <w:bCs/>
        </w:rPr>
        <w:t>Оплата по Договору осуществляется Заказчиком в следующем порядке:</w:t>
      </w:r>
      <w:bookmarkEnd w:id="9"/>
      <w:bookmarkEnd w:id="10"/>
      <w:r>
        <w:rPr>
          <w:bCs/>
        </w:rPr>
        <w:t xml:space="preserve"> </w:t>
      </w:r>
    </w:p>
    <w:p w:rsidR="00025B1D" w:rsidRDefault="009F2005">
      <w:pPr>
        <w:pStyle w:val="aff9"/>
        <w:numPr>
          <w:ilvl w:val="2"/>
          <w:numId w:val="3"/>
        </w:numPr>
        <w:shd w:val="clear" w:color="auto" w:fill="FFFFFF"/>
        <w:tabs>
          <w:tab w:val="left" w:pos="1418"/>
        </w:tabs>
        <w:ind w:left="0" w:firstLine="709"/>
        <w:jc w:val="both"/>
      </w:pPr>
      <w:bookmarkStart w:id="11" w:name="_Ref361834178"/>
      <w:bookmarkStart w:id="12" w:name="_Ref361335023"/>
      <w:bookmarkStart w:id="13" w:name="_Ref361335057_Копия_1"/>
      <w:bookmarkStart w:id="14" w:name="_Ref373242755_Копия_1"/>
      <w:bookmarkStart w:id="15" w:name="_Ref373242766"/>
      <w:bookmarkEnd w:id="11"/>
      <w:bookmarkEnd w:id="12"/>
      <w:bookmarkEnd w:id="13"/>
      <w:bookmarkEnd w:id="14"/>
      <w:r>
        <w:t>Авансовый платеж в счет стоимости Работ по Договору в размере 10 (десяти</w:t>
      </w:r>
      <w:r>
        <w:t xml:space="preserve">) процентов от Цены Договора без учета НДС, кроме того НДС по ставке, установленной статьей 164 НК РФ на дату выплаты авансового платежа, выплачивается в течение 30 (тридцати) календарных дней с даты получения Заказчиком счета, выставленного Подрядчиком,  </w:t>
      </w:r>
      <w:r>
        <w:t>но не ранее, чем за 30 (тридцать) календарных дней до даты начала выполнения Работ, определенной в пункте 1.5. Договора, и с учетом пунктов 3.5.3, Договора.</w:t>
      </w:r>
      <w:bookmarkEnd w:id="15"/>
    </w:p>
    <w:p w:rsidR="00025B1D" w:rsidRDefault="009F2005">
      <w:pPr>
        <w:pStyle w:val="aff9"/>
        <w:numPr>
          <w:ilvl w:val="2"/>
          <w:numId w:val="3"/>
        </w:numPr>
        <w:ind w:left="0" w:firstLine="709"/>
        <w:jc w:val="both"/>
      </w:pPr>
      <w:r>
        <w:t xml:space="preserve">Окончательный платеж в размере 90 (девяноста) процентов от Цены Договора выплачивается в течение   </w:t>
      </w:r>
      <w:r>
        <w:t>7 (семи) рабочих дней с даты подписания Сторонами документов, указанных в пункте 4.1 Договора, на основании счёта, выставленного Подрядчиком, и с учетом пункта 3.5.3 Договора.</w:t>
      </w:r>
    </w:p>
    <w:p w:rsidR="00025B1D" w:rsidRDefault="009F2005">
      <w:pPr>
        <w:pStyle w:val="aff9"/>
        <w:numPr>
          <w:ilvl w:val="2"/>
          <w:numId w:val="3"/>
        </w:numPr>
        <w:shd w:val="clear" w:color="auto" w:fill="FFFFFF"/>
        <w:tabs>
          <w:tab w:val="left" w:pos="1418"/>
        </w:tabs>
        <w:ind w:left="0" w:firstLine="709"/>
        <w:jc w:val="both"/>
      </w:pPr>
      <w:r>
        <w:t>В случае выставления Подрядчиком счета на сумму менее размера предусмотренного Д</w:t>
      </w:r>
      <w:r>
        <w:t>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w:t>
      </w:r>
      <w:r>
        <w:t>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w:t>
      </w:r>
      <w:r>
        <w:t>ых дней с даты фактического получения счета Заказчиком.</w:t>
      </w:r>
      <w:bookmarkStart w:id="16" w:name="_Ref373242894"/>
      <w:bookmarkEnd w:id="16"/>
    </w:p>
    <w:p w:rsidR="00025B1D" w:rsidRDefault="009F2005">
      <w:pPr>
        <w:pStyle w:val="aff9"/>
        <w:numPr>
          <w:ilvl w:val="1"/>
          <w:numId w:val="3"/>
        </w:numPr>
        <w:shd w:val="clear" w:color="auto" w:fill="FFFFFF"/>
        <w:tabs>
          <w:tab w:val="left" w:pos="1134"/>
        </w:tabs>
        <w:ind w:left="0" w:firstLine="709"/>
        <w:jc w:val="both"/>
      </w:pPr>
      <w:r>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w:t>
      </w:r>
      <w:r>
        <w:rPr>
          <w:bCs/>
        </w:rPr>
        <w:t>аказчика по осуществлению платежа считается исполненным с даты списания денежных средств с расчетного счета Заказчика.</w:t>
      </w:r>
      <w:bookmarkStart w:id="17" w:name="_Ref361336647"/>
      <w:bookmarkEnd w:id="17"/>
    </w:p>
    <w:p w:rsidR="00025B1D" w:rsidRDefault="009F2005">
      <w:pPr>
        <w:pStyle w:val="aff9"/>
        <w:numPr>
          <w:ilvl w:val="1"/>
          <w:numId w:val="3"/>
        </w:numPr>
        <w:shd w:val="clear" w:color="auto" w:fill="FFFFFF"/>
        <w:tabs>
          <w:tab w:val="left" w:pos="1134"/>
        </w:tabs>
        <w:ind w:left="0" w:firstLine="709"/>
        <w:jc w:val="both"/>
      </w:pPr>
      <w:r>
        <w:rPr>
          <w:bCs/>
        </w:rPr>
        <w:t>За исключением случая, указанного в пункте 2.3.20 Договора, любое превышение фактических объемов Работ над объемами Работ, предусмотренны</w:t>
      </w:r>
      <w:r>
        <w:rPr>
          <w:bCs/>
        </w:rPr>
        <w:t xml:space="preserve">ми Договором, к оплате Заказчиком не принимается и считается включенным в Цену Договора. </w:t>
      </w:r>
    </w:p>
    <w:p w:rsidR="00025B1D" w:rsidRDefault="009F2005">
      <w:pPr>
        <w:pStyle w:val="aff9"/>
        <w:numPr>
          <w:ilvl w:val="1"/>
          <w:numId w:val="3"/>
        </w:numPr>
        <w:shd w:val="clear" w:color="auto" w:fill="FFFFFF"/>
        <w:tabs>
          <w:tab w:val="left" w:pos="1134"/>
        </w:tabs>
        <w:ind w:left="0" w:firstLine="709"/>
        <w:jc w:val="both"/>
      </w:pPr>
      <w:bookmarkStart w:id="18" w:name="_Ref361335023_Копия_1"/>
      <w:bookmarkEnd w:id="18"/>
      <w:r>
        <w:rPr>
          <w:bCs/>
        </w:rPr>
        <w:t>Индексация Цены Договора не допускается.</w:t>
      </w:r>
    </w:p>
    <w:p w:rsidR="00025B1D" w:rsidRDefault="009F2005">
      <w:pPr>
        <w:pStyle w:val="aff9"/>
        <w:numPr>
          <w:ilvl w:val="1"/>
          <w:numId w:val="3"/>
        </w:numPr>
        <w:shd w:val="clear" w:color="auto" w:fill="FFFFFF"/>
        <w:tabs>
          <w:tab w:val="left" w:pos="1134"/>
        </w:tabs>
        <w:ind w:left="0" w:firstLine="709"/>
        <w:jc w:val="both"/>
      </w:pPr>
      <w:bookmarkStart w:id="19" w:name="_Ref361834251"/>
      <w:r>
        <w:t>Заказчик вправе произвести сальдо взаимных обязательств Сторон путем уменьшения сумм причитающихся Подрядчику платежей по Дог</w:t>
      </w:r>
      <w:r>
        <w:t>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w:t>
      </w:r>
      <w:r>
        <w:t>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выполненного Подрядчиком Работ.</w:t>
      </w:r>
      <w:bookmarkEnd w:id="19"/>
    </w:p>
    <w:p w:rsidR="00025B1D" w:rsidRDefault="009F2005">
      <w:pPr>
        <w:pStyle w:val="aff9"/>
        <w:shd w:val="clear" w:color="auto" w:fill="FFFFFF"/>
        <w:tabs>
          <w:tab w:val="left" w:pos="1134"/>
        </w:tabs>
        <w:ind w:left="0" w:firstLine="709"/>
        <w:jc w:val="both"/>
      </w:pPr>
      <w:r>
        <w:t>Заказчик направляет Подрядчик</w:t>
      </w:r>
      <w:r>
        <w:t>у уведомление о проведении сальдо взаимных обязательств Сторон по Договору.</w:t>
      </w:r>
    </w:p>
    <w:p w:rsidR="00025B1D" w:rsidRDefault="00025B1D">
      <w:pPr>
        <w:pStyle w:val="aff9"/>
        <w:shd w:val="clear" w:color="auto" w:fill="FFFFFF"/>
        <w:tabs>
          <w:tab w:val="left" w:pos="1134"/>
        </w:tabs>
        <w:ind w:left="0" w:firstLine="567"/>
        <w:jc w:val="both"/>
        <w:rPr>
          <w:bCs/>
        </w:rPr>
      </w:pPr>
    </w:p>
    <w:p w:rsidR="00025B1D" w:rsidRDefault="009F2005">
      <w:pPr>
        <w:pStyle w:val="aff9"/>
        <w:numPr>
          <w:ilvl w:val="0"/>
          <w:numId w:val="3"/>
        </w:numPr>
        <w:shd w:val="clear" w:color="auto" w:fill="FFFFFF"/>
        <w:tabs>
          <w:tab w:val="left" w:pos="284"/>
        </w:tabs>
        <w:ind w:left="0" w:firstLine="0"/>
        <w:jc w:val="center"/>
      </w:pPr>
      <w:r>
        <w:rPr>
          <w:b/>
          <w:bCs/>
        </w:rPr>
        <w:t>Порядок сдачи-приемки Работ</w:t>
      </w:r>
    </w:p>
    <w:p w:rsidR="00025B1D" w:rsidRDefault="009F2005">
      <w:pPr>
        <w:pStyle w:val="aff9"/>
        <w:numPr>
          <w:ilvl w:val="1"/>
          <w:numId w:val="3"/>
        </w:numPr>
        <w:shd w:val="clear" w:color="auto" w:fill="FFFFFF"/>
        <w:tabs>
          <w:tab w:val="left" w:pos="1134"/>
        </w:tabs>
        <w:ind w:left="0" w:firstLine="709"/>
        <w:jc w:val="both"/>
      </w:pPr>
      <w:bookmarkStart w:id="20" w:name="_Ref361336865"/>
      <w:r>
        <w:rPr>
          <w:bCs/>
        </w:rPr>
        <w:t>По завершении выполнения Работ по Договору Подрядчик в течение 3 (трех) рабочих дней представляет Заказчику подписанные со своей стороны:</w:t>
      </w:r>
    </w:p>
    <w:p w:rsidR="00025B1D" w:rsidRDefault="009F2005">
      <w:pPr>
        <w:pStyle w:val="aff9"/>
        <w:numPr>
          <w:ilvl w:val="0"/>
          <w:numId w:val="15"/>
        </w:numPr>
        <w:shd w:val="clear" w:color="auto" w:fill="FFFFFF"/>
        <w:tabs>
          <w:tab w:val="left" w:pos="1418"/>
        </w:tabs>
        <w:ind w:left="0" w:firstLine="709"/>
        <w:jc w:val="both"/>
      </w:pPr>
      <w:r>
        <w:t xml:space="preserve">Акт выполненных работ по Объекту в 2 (двух) экземплярах ; </w:t>
      </w:r>
    </w:p>
    <w:p w:rsidR="00025B1D" w:rsidRDefault="009F2005">
      <w:pPr>
        <w:pStyle w:val="aff9"/>
        <w:numPr>
          <w:ilvl w:val="0"/>
          <w:numId w:val="15"/>
        </w:numPr>
        <w:shd w:val="clear" w:color="auto" w:fill="FFFFFF"/>
        <w:tabs>
          <w:tab w:val="left" w:pos="1418"/>
        </w:tabs>
        <w:ind w:left="0" w:firstLine="709"/>
        <w:jc w:val="both"/>
      </w:pPr>
      <w:r>
        <w:t>Универсальный передаточный документ (УПД);</w:t>
      </w:r>
    </w:p>
    <w:p w:rsidR="00025B1D" w:rsidRDefault="009F2005">
      <w:pPr>
        <w:pStyle w:val="aff9"/>
        <w:numPr>
          <w:ilvl w:val="0"/>
          <w:numId w:val="15"/>
        </w:numPr>
        <w:shd w:val="clear" w:color="auto" w:fill="FFFFFF"/>
        <w:tabs>
          <w:tab w:val="left" w:pos="1418"/>
        </w:tabs>
        <w:ind w:left="0" w:firstLine="709"/>
        <w:jc w:val="both"/>
      </w:pPr>
      <w:r>
        <w:t>Акт</w:t>
      </w:r>
      <w:r>
        <w:rPr>
          <w:bCs/>
        </w:rPr>
        <w:t xml:space="preserve"> ОС-3 в 2 (двух) экземплярах</w:t>
      </w:r>
      <w:r>
        <w:t>.</w:t>
      </w:r>
      <w:bookmarkEnd w:id="20"/>
    </w:p>
    <w:p w:rsidR="00025B1D" w:rsidRDefault="009F2005">
      <w:pPr>
        <w:pStyle w:val="aff9"/>
        <w:numPr>
          <w:ilvl w:val="1"/>
          <w:numId w:val="3"/>
        </w:numPr>
        <w:shd w:val="clear" w:color="auto" w:fill="FFFFFF"/>
        <w:tabs>
          <w:tab w:val="left" w:pos="568"/>
          <w:tab w:val="left" w:pos="1134"/>
        </w:tabs>
        <w:ind w:left="0" w:firstLine="709"/>
        <w:jc w:val="both"/>
      </w:pPr>
      <w:r>
        <w:rPr>
          <w:bCs/>
        </w:rPr>
        <w:t>В течение 15 (пятнадцати) рабочих дней с даты получения полного комплекта документов, указанных в пункте 4.1 Договора, За</w:t>
      </w:r>
      <w:r>
        <w:rPr>
          <w:bCs/>
        </w:rPr>
        <w:t xml:space="preserve">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(далее – «Ведомость замечаний»), в котором отражает недостатки, несоответствия и / или дефекты </w:t>
      </w:r>
      <w:r>
        <w:rPr>
          <w:bCs/>
        </w:rPr>
        <w:t xml:space="preserve">Работ, а также срок на их устранение. </w:t>
      </w:r>
    </w:p>
    <w:p w:rsidR="00025B1D" w:rsidRDefault="009F2005">
      <w:pPr>
        <w:pStyle w:val="aff9"/>
        <w:numPr>
          <w:ilvl w:val="1"/>
          <w:numId w:val="3"/>
        </w:numPr>
        <w:shd w:val="clear" w:color="auto" w:fill="FFFFFF"/>
        <w:tabs>
          <w:tab w:val="left" w:pos="568"/>
          <w:tab w:val="left" w:pos="1134"/>
        </w:tabs>
        <w:ind w:left="0" w:firstLine="709"/>
        <w:jc w:val="both"/>
      </w:pPr>
      <w:r>
        <w:rPr>
          <w:bCs/>
        </w:rPr>
        <w:t>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w:t>
      </w:r>
      <w:r>
        <w:rPr>
          <w:bCs/>
        </w:rPr>
        <w:t xml:space="preserve">й приемки не влечет переноса установленного Договором срока выполнения Работ и не исключает ответственности Подрядчика за его нарушение. </w:t>
      </w:r>
    </w:p>
    <w:p w:rsidR="00025B1D" w:rsidRDefault="009F2005">
      <w:pPr>
        <w:pStyle w:val="aff9"/>
        <w:numPr>
          <w:ilvl w:val="1"/>
          <w:numId w:val="3"/>
        </w:numPr>
        <w:shd w:val="clear" w:color="auto" w:fill="FFFFFF"/>
        <w:tabs>
          <w:tab w:val="left" w:pos="1134"/>
        </w:tabs>
        <w:ind w:left="0" w:firstLine="709"/>
        <w:jc w:val="both"/>
      </w:pPr>
      <w:r>
        <w:rPr>
          <w:bCs/>
        </w:rPr>
        <w:t>Повторная приемка Заказчиком выполненных Работ после устранения недостатков, указанных в Ведомости замечаний, осуществ</w:t>
      </w:r>
      <w:r>
        <w:rPr>
          <w:bCs/>
        </w:rPr>
        <w:t>ляется в порядке, предусмотренном пунктами 4.1-4.2 Договора.</w:t>
      </w:r>
    </w:p>
    <w:p w:rsidR="00025B1D" w:rsidRDefault="009F2005">
      <w:pPr>
        <w:pStyle w:val="aff9"/>
        <w:numPr>
          <w:ilvl w:val="1"/>
          <w:numId w:val="3"/>
        </w:numPr>
        <w:shd w:val="clear" w:color="auto" w:fill="FFFFFF"/>
        <w:tabs>
          <w:tab w:val="left" w:pos="1134"/>
        </w:tabs>
        <w:ind w:left="0" w:firstLine="709"/>
        <w:jc w:val="both"/>
      </w:pPr>
      <w:r>
        <w:rPr>
          <w:bCs/>
        </w:rPr>
        <w:t>Если Подрядчик не устранит недостатки, несоответствия и / или дефекты Работ в срок, установленный Заказчиком в соответствии с пунктом 4.3 Договора, Заказчик вправе собственными силами и (или) сил</w:t>
      </w:r>
      <w:r>
        <w:rPr>
          <w:bCs/>
        </w:rPr>
        <w:t xml:space="preserve">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Подрядчик обязан возместить указанные расходы в течение 10 (десяти) рабочих дней с даты получения </w:t>
      </w:r>
      <w:r>
        <w:rPr>
          <w:bCs/>
        </w:rPr>
        <w:t>соответствующего письменного требования Заказчика.</w:t>
      </w:r>
    </w:p>
    <w:p w:rsidR="00025B1D" w:rsidRDefault="009F2005">
      <w:pPr>
        <w:pStyle w:val="aff9"/>
        <w:numPr>
          <w:ilvl w:val="1"/>
          <w:numId w:val="3"/>
        </w:numPr>
        <w:shd w:val="clear" w:color="auto" w:fill="FFFFFF"/>
        <w:tabs>
          <w:tab w:val="left" w:pos="1134"/>
        </w:tabs>
        <w:ind w:left="0" w:firstLine="709"/>
        <w:jc w:val="both"/>
      </w:pPr>
      <w:r>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rsidR="00025B1D" w:rsidRDefault="009F2005">
      <w:pPr>
        <w:pStyle w:val="aff9"/>
        <w:numPr>
          <w:ilvl w:val="1"/>
          <w:numId w:val="3"/>
        </w:numPr>
        <w:shd w:val="clear" w:color="auto" w:fill="FFFFFF"/>
        <w:tabs>
          <w:tab w:val="left" w:pos="1134"/>
        </w:tabs>
        <w:ind w:left="0" w:firstLine="709"/>
        <w:jc w:val="both"/>
      </w:pPr>
      <w:bookmarkStart w:id="21" w:name="_Ref361337635"/>
      <w:r>
        <w:rPr>
          <w:bCs/>
        </w:rPr>
        <w:t>Подрядчик обязан представить Заказчику счета-фактуры, выставленные в с</w:t>
      </w:r>
      <w:r>
        <w:rPr>
          <w:bCs/>
        </w:rPr>
        <w:t>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w:t>
      </w:r>
      <w:r>
        <w:rPr>
          <w:bCs/>
        </w:rPr>
        <w:t xml:space="preserve">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w:t>
      </w:r>
      <w:r>
        <w:rPr>
          <w:bCs/>
        </w:rPr>
        <w:t>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1"/>
    </w:p>
    <w:p w:rsidR="00025B1D" w:rsidRDefault="00025B1D">
      <w:pPr>
        <w:pStyle w:val="aff9"/>
        <w:shd w:val="clear" w:color="auto" w:fill="FFFFFF"/>
        <w:tabs>
          <w:tab w:val="left" w:pos="1134"/>
        </w:tabs>
        <w:ind w:left="567"/>
        <w:jc w:val="both"/>
        <w:rPr>
          <w:bCs/>
        </w:rPr>
      </w:pPr>
    </w:p>
    <w:p w:rsidR="00025B1D" w:rsidRDefault="009F2005">
      <w:pPr>
        <w:pStyle w:val="aff9"/>
        <w:numPr>
          <w:ilvl w:val="0"/>
          <w:numId w:val="3"/>
        </w:numPr>
        <w:shd w:val="clear" w:color="auto" w:fill="FFFFFF"/>
        <w:tabs>
          <w:tab w:val="left" w:pos="284"/>
        </w:tabs>
        <w:ind w:left="0" w:firstLine="0"/>
        <w:jc w:val="center"/>
      </w:pPr>
      <w:r>
        <w:rPr>
          <w:b/>
          <w:bCs/>
        </w:rPr>
        <w:t>Право собственности и переход рисков</w:t>
      </w:r>
    </w:p>
    <w:p w:rsidR="00025B1D" w:rsidRDefault="009F2005">
      <w:pPr>
        <w:pStyle w:val="aff9"/>
        <w:numPr>
          <w:ilvl w:val="1"/>
          <w:numId w:val="3"/>
        </w:numPr>
        <w:shd w:val="clear" w:color="auto" w:fill="FFFFFF"/>
        <w:tabs>
          <w:tab w:val="left" w:pos="1134"/>
        </w:tabs>
        <w:ind w:left="0" w:firstLine="709"/>
        <w:jc w:val="both"/>
      </w:pPr>
      <w:bookmarkStart w:id="22" w:name="_Ref361405028"/>
      <w:r>
        <w:rPr>
          <w:bCs/>
        </w:rPr>
        <w:t>Риск случайной гибели или повреждения Результата Работ в отношении Объекта, включая Материально-технические ресурсы, переходит к Заказчику с момента подписания Акта выполненных работ. До подписания Сторонами указанного Акта риск случайной гибели или повреж</w:t>
      </w:r>
      <w:r>
        <w:rPr>
          <w:bCs/>
        </w:rPr>
        <w:t>дения Результата Работ и Материально-технических ресурсов, несет Подрядчик.</w:t>
      </w:r>
      <w:bookmarkEnd w:id="22"/>
    </w:p>
    <w:p w:rsidR="00025B1D" w:rsidRDefault="00025B1D">
      <w:pPr>
        <w:pStyle w:val="aff9"/>
        <w:shd w:val="clear" w:color="auto" w:fill="FFFFFF"/>
        <w:tabs>
          <w:tab w:val="left" w:pos="1134"/>
        </w:tabs>
        <w:ind w:left="0"/>
        <w:jc w:val="both"/>
        <w:rPr>
          <w:bCs/>
        </w:rPr>
      </w:pPr>
    </w:p>
    <w:p w:rsidR="00025B1D" w:rsidRDefault="00025B1D">
      <w:pPr>
        <w:pStyle w:val="aff9"/>
        <w:shd w:val="clear" w:color="auto" w:fill="FFFFFF"/>
        <w:tabs>
          <w:tab w:val="left" w:pos="284"/>
        </w:tabs>
        <w:ind w:left="0"/>
        <w:jc w:val="center"/>
      </w:pPr>
    </w:p>
    <w:p w:rsidR="00025B1D" w:rsidRDefault="009F2005">
      <w:pPr>
        <w:pStyle w:val="aff9"/>
        <w:numPr>
          <w:ilvl w:val="0"/>
          <w:numId w:val="3"/>
        </w:numPr>
        <w:shd w:val="clear" w:color="auto" w:fill="FFFFFF"/>
        <w:tabs>
          <w:tab w:val="left" w:pos="284"/>
        </w:tabs>
        <w:ind w:left="0" w:firstLine="0"/>
        <w:jc w:val="center"/>
      </w:pPr>
      <w:r>
        <w:rPr>
          <w:b/>
          <w:bCs/>
        </w:rPr>
        <w:t>Ответственность Сторон</w:t>
      </w:r>
    </w:p>
    <w:p w:rsidR="00025B1D" w:rsidRDefault="009F2005">
      <w:pPr>
        <w:pStyle w:val="aff9"/>
        <w:numPr>
          <w:ilvl w:val="1"/>
          <w:numId w:val="3"/>
        </w:numPr>
        <w:shd w:val="clear" w:color="auto" w:fill="FFFFFF"/>
        <w:tabs>
          <w:tab w:val="left" w:pos="1134"/>
        </w:tabs>
        <w:ind w:left="0" w:firstLine="709"/>
        <w:jc w:val="both"/>
      </w:pPr>
      <w:r>
        <w:rPr>
          <w:bCs/>
        </w:rPr>
        <w:t>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w:t>
      </w:r>
      <w:r>
        <w:rPr>
          <w:bCs/>
        </w:rPr>
        <w:t>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w:t>
      </w:r>
      <w:r>
        <w:rPr>
          <w:bCs/>
        </w:rPr>
        <w:t xml:space="preserve">. </w:t>
      </w:r>
    </w:p>
    <w:p w:rsidR="00025B1D" w:rsidRDefault="009F2005">
      <w:pPr>
        <w:numPr>
          <w:ilvl w:val="1"/>
          <w:numId w:val="3"/>
        </w:numPr>
        <w:tabs>
          <w:tab w:val="left" w:pos="1134"/>
        </w:tabs>
        <w:spacing w:line="240" w:lineRule="auto"/>
        <w:ind w:left="0" w:firstLine="709"/>
        <w:rPr>
          <w:sz w:val="24"/>
          <w:szCs w:val="24"/>
        </w:rPr>
      </w:pPr>
      <w:r>
        <w:rPr>
          <w:bCs/>
          <w:sz w:val="24"/>
          <w:szCs w:val="24"/>
        </w:rPr>
        <w:t>Заказчик не несет ответственность за ненадлежащее исполнение обязательств по внесению предварительной оплаты (аванса). В случае нарушения Заказчиком сроков оплаты авансовых платежей Подрядчик имеет право приостановить выполнение Работ по Договору при ус</w:t>
      </w:r>
      <w:r>
        <w:rPr>
          <w:bCs/>
          <w:sz w:val="24"/>
          <w:szCs w:val="24"/>
        </w:rPr>
        <w:t>ловии предварительного письменного уведомления Заказчика о таком приостановлении.</w:t>
      </w:r>
    </w:p>
    <w:p w:rsidR="00025B1D" w:rsidRDefault="009F2005">
      <w:pPr>
        <w:numPr>
          <w:ilvl w:val="1"/>
          <w:numId w:val="3"/>
        </w:numPr>
        <w:tabs>
          <w:tab w:val="left" w:pos="1134"/>
        </w:tabs>
        <w:spacing w:line="240" w:lineRule="auto"/>
        <w:ind w:left="0" w:firstLine="709"/>
        <w:rPr>
          <w:sz w:val="24"/>
          <w:szCs w:val="24"/>
        </w:rPr>
      </w:pPr>
      <w:r>
        <w:rPr>
          <w:bCs/>
          <w:sz w:val="24"/>
          <w:szCs w:val="24"/>
        </w:rPr>
        <w:t xml:space="preserve">В случае нарушения Заказчиком сроков оплаты, установленных разделом 3 Договора (за исключением срока оплаты авансовых платежей), Подрядчик вправе требовать уплаты Заказчиком </w:t>
      </w:r>
      <w:r>
        <w:rPr>
          <w:bCs/>
          <w:sz w:val="24"/>
          <w:szCs w:val="24"/>
        </w:rPr>
        <w:t>исключительной неустойки в размере 0,1 (ноль целых и одна десятая) процента от несвоевременно оплаченной суммы за каждый день просрочки,</w:t>
      </w:r>
      <w:r>
        <w:rPr>
          <w:sz w:val="24"/>
          <w:szCs w:val="24"/>
        </w:rPr>
        <w:t xml:space="preserve"> начиная с 31 (тридцать первого) календарного дня просрочки (неустойка с 1 по 30 день просрочки не начисляется)</w:t>
      </w:r>
      <w:r>
        <w:rPr>
          <w:bCs/>
          <w:sz w:val="24"/>
          <w:szCs w:val="24"/>
        </w:rPr>
        <w:t>.</w:t>
      </w:r>
    </w:p>
    <w:p w:rsidR="00025B1D" w:rsidRDefault="009F2005">
      <w:pPr>
        <w:numPr>
          <w:ilvl w:val="1"/>
          <w:numId w:val="3"/>
        </w:numPr>
        <w:tabs>
          <w:tab w:val="left" w:pos="1134"/>
        </w:tabs>
        <w:spacing w:line="240" w:lineRule="auto"/>
        <w:ind w:left="0" w:firstLine="709"/>
        <w:rPr>
          <w:sz w:val="24"/>
          <w:szCs w:val="24"/>
        </w:rPr>
      </w:pPr>
      <w:r>
        <w:rPr>
          <w:bCs/>
          <w:sz w:val="24"/>
          <w:szCs w:val="24"/>
        </w:rPr>
        <w:t>В случа</w:t>
      </w:r>
      <w:r>
        <w:rPr>
          <w:bCs/>
          <w:sz w:val="24"/>
          <w:szCs w:val="24"/>
        </w:rPr>
        <w:t xml:space="preserve">е нарушения Подрядчиком обязательств по выполнению Работ, в том числе сроков выполнения Работ, а также в случае несвоевременного устранения выявленных недостатков Результата работ, Заказчик вправе требовать уплаты Подрядчиком неустойки в размере 0,1 (ноль </w:t>
      </w:r>
      <w:r>
        <w:rPr>
          <w:bCs/>
          <w:sz w:val="24"/>
          <w:szCs w:val="24"/>
        </w:rPr>
        <w:t>целых и одна десятая) процента от Цены Договора за каждый день просрочки.</w:t>
      </w:r>
    </w:p>
    <w:p w:rsidR="00025B1D" w:rsidRDefault="009F2005">
      <w:pPr>
        <w:tabs>
          <w:tab w:val="left" w:pos="1701"/>
        </w:tabs>
        <w:spacing w:line="240" w:lineRule="auto"/>
        <w:ind w:firstLine="709"/>
        <w:rPr>
          <w:sz w:val="24"/>
          <w:szCs w:val="24"/>
        </w:rPr>
      </w:pPr>
      <w:r>
        <w:rPr>
          <w:rFonts w:eastAsia="Calibri"/>
          <w:bCs/>
          <w:sz w:val="24"/>
          <w:szCs w:val="24"/>
        </w:rPr>
        <w:t xml:space="preserve">   6.5. На сумму подлежащего возврату аванса начисляется неустойка в размере 0,1 (ноль целых и одна десятая) процента с даты, установленной для возврата аванса</w:t>
      </w:r>
      <w:r>
        <w:rPr>
          <w:sz w:val="24"/>
          <w:szCs w:val="24"/>
        </w:rPr>
        <w:t>.</w:t>
      </w:r>
    </w:p>
    <w:p w:rsidR="00025B1D" w:rsidRDefault="009F2005">
      <w:pPr>
        <w:pStyle w:val="aff9"/>
        <w:shd w:val="clear" w:color="auto" w:fill="FFFFFF"/>
        <w:tabs>
          <w:tab w:val="left" w:pos="1134"/>
        </w:tabs>
        <w:ind w:left="0"/>
        <w:jc w:val="both"/>
      </w:pPr>
      <w:r>
        <w:rPr>
          <w:bCs/>
        </w:rPr>
        <w:t xml:space="preserve">         </w:t>
      </w:r>
      <w:r>
        <w:rPr>
          <w:bCs/>
        </w:rPr>
        <w:t>6.6 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w:t>
      </w:r>
      <w:r>
        <w:rPr>
          <w:bCs/>
        </w:rPr>
        <w:t xml:space="preserve">рганом, Заказчик, помимо возмещения убытков, вправе требовать уплаты Подрядчиком штрафа в размерах, установленных Приложением № 3 к Договору. </w:t>
      </w:r>
    </w:p>
    <w:p w:rsidR="00025B1D" w:rsidRDefault="009F2005">
      <w:pPr>
        <w:pStyle w:val="aff9"/>
        <w:shd w:val="clear" w:color="auto" w:fill="FFFFFF"/>
        <w:tabs>
          <w:tab w:val="left" w:pos="1134"/>
        </w:tabs>
        <w:ind w:left="0"/>
        <w:jc w:val="both"/>
      </w:pPr>
      <w:r>
        <w:rPr>
          <w:bCs/>
        </w:rPr>
        <w:t xml:space="preserve">        6.7.Если в результате составления и выставления Подрядчиком счетов-фактур с нарушением порядка и требован</w:t>
      </w:r>
      <w:r>
        <w:rPr>
          <w:bCs/>
        </w:rPr>
        <w:t>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w:t>
      </w:r>
      <w:r>
        <w:rPr>
          <w:bCs/>
        </w:rPr>
        <w:t>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w:t>
      </w:r>
      <w:r>
        <w:rPr>
          <w:bCs/>
        </w:rPr>
        <w:t>о письменного требования Заказчика. В случае нарушения Подрядчиком сроков предоставления счетов-фактур, установленных пунктом 4.7 Договора, Заказчик вправе требовать уплаты Подрядчиком штрафа в размере 50 000 (пятидесяти тысяч) рублей за каждый случай нару</w:t>
      </w:r>
      <w:r>
        <w:rPr>
          <w:bCs/>
        </w:rPr>
        <w:t>шения.</w:t>
      </w:r>
    </w:p>
    <w:p w:rsidR="00025B1D" w:rsidRDefault="009F2005">
      <w:pPr>
        <w:pStyle w:val="aff9"/>
        <w:shd w:val="clear" w:color="auto" w:fill="FFFFFF"/>
        <w:tabs>
          <w:tab w:val="left" w:pos="1134"/>
        </w:tabs>
        <w:ind w:left="0"/>
        <w:jc w:val="both"/>
      </w:pPr>
      <w:r>
        <w:rPr>
          <w:bCs/>
        </w:rPr>
        <w:t xml:space="preserve">        6.8.Подрядчик несет ответственность перед Заказчиком за причи</w:t>
      </w:r>
      <w:r>
        <w:rPr>
          <w:bCs/>
        </w:rPr>
        <w:t>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025B1D" w:rsidRDefault="009F2005">
      <w:pPr>
        <w:pStyle w:val="aff9"/>
        <w:shd w:val="clear" w:color="auto" w:fill="FFFFFF"/>
        <w:tabs>
          <w:tab w:val="left" w:pos="1134"/>
        </w:tabs>
        <w:ind w:left="0"/>
        <w:jc w:val="both"/>
      </w:pPr>
      <w:r>
        <w:rPr>
          <w:bCs/>
        </w:rPr>
        <w:t xml:space="preserve">      6.9.Уплата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025B1D" w:rsidRDefault="009F2005">
      <w:pPr>
        <w:pStyle w:val="aff9"/>
        <w:shd w:val="clear" w:color="auto" w:fill="FFFFFF"/>
        <w:tabs>
          <w:tab w:val="left" w:pos="1134"/>
        </w:tabs>
        <w:ind w:left="0"/>
        <w:jc w:val="both"/>
      </w:pPr>
      <w:r>
        <w:rPr>
          <w:bCs/>
        </w:rPr>
        <w:t xml:space="preserve">      6.10.Учитывая, что для Заказчика надлежащее и своевремен</w:t>
      </w:r>
      <w:r>
        <w:rPr>
          <w:bCs/>
        </w:rPr>
        <w:t xml:space="preserve">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w:t>
      </w:r>
      <w:r>
        <w:rPr>
          <w:bCs/>
        </w:rPr>
        <w:t>обязательств по Договору.</w:t>
      </w:r>
    </w:p>
    <w:p w:rsidR="00025B1D" w:rsidRDefault="009F2005">
      <w:pPr>
        <w:pStyle w:val="aff9"/>
        <w:shd w:val="clear" w:color="auto" w:fill="FFFFFF"/>
        <w:tabs>
          <w:tab w:val="left" w:pos="1134"/>
        </w:tabs>
        <w:ind w:left="0"/>
        <w:jc w:val="both"/>
      </w:pPr>
      <w:r>
        <w:rPr>
          <w:bCs/>
        </w:rPr>
        <w:t xml:space="preserve">      6.11.Определение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w:t>
      </w:r>
      <w:r>
        <w:rPr>
          <w:bCs/>
        </w:rPr>
        <w:t>знания Стороной, нарушившей обязательства по Договору, суммы неустойки, указанной в письменном требовании,</w:t>
      </w:r>
      <w:r>
        <w:t xml:space="preserve"> </w:t>
      </w:r>
      <w:r>
        <w:rPr>
          <w:bCs/>
        </w:rPr>
        <w:t>сумма неустойки, подлежащая уплате виновной Стороной, определяется на основании решения суда.</w:t>
      </w:r>
    </w:p>
    <w:p w:rsidR="00025B1D" w:rsidRDefault="009F2005">
      <w:pPr>
        <w:shd w:val="clear" w:color="FFFFFF" w:themeColor="background1" w:fill="FFFFFF" w:themeFill="background1"/>
        <w:tabs>
          <w:tab w:val="left" w:pos="1418"/>
        </w:tabs>
        <w:spacing w:line="240" w:lineRule="auto"/>
        <w:rPr>
          <w:sz w:val="24"/>
          <w:szCs w:val="24"/>
        </w:rPr>
      </w:pPr>
      <w:r>
        <w:rPr>
          <w:sz w:val="24"/>
          <w:szCs w:val="24"/>
        </w:rPr>
        <w:t>6.12. В случае если неисполнение / ненадлежащее исполне</w:t>
      </w:r>
      <w:r>
        <w:rPr>
          <w:sz w:val="24"/>
          <w:szCs w:val="24"/>
        </w:rPr>
        <w:t>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w:t>
      </w:r>
      <w:r>
        <w:rPr>
          <w:sz w:val="24"/>
          <w:szCs w:val="24"/>
        </w:rPr>
        <w:t>несенных и документально подтвержденных расходов, произведенных для восстановления нарушенного права, в том числе в части затрат, понесенных Заказчиком согласно Правилам оптового рынка электрической энергии и мощности, утвержденным постановлением Правитель</w:t>
      </w:r>
      <w:r>
        <w:rPr>
          <w:sz w:val="24"/>
          <w:szCs w:val="24"/>
        </w:rPr>
        <w:t>ства Российской Федерации от 27.12.2010 № 1172 (далее – Правила ОРЭМ), а также иных расходов (штрафов, пени), связанных с нарушением обязательств по поставке электрической энергии, возникших в связи с неисполнением / ненадлежащим исполнением Подрядчиком св</w:t>
      </w:r>
      <w:r>
        <w:rPr>
          <w:sz w:val="24"/>
          <w:szCs w:val="24"/>
        </w:rPr>
        <w:t>оих обязательств.</w:t>
      </w:r>
    </w:p>
    <w:p w:rsidR="00025B1D" w:rsidRDefault="009F2005">
      <w:pPr>
        <w:shd w:val="clear" w:color="FFFFFF" w:themeColor="background1" w:fill="FFFFFF" w:themeFill="background1"/>
        <w:tabs>
          <w:tab w:val="left" w:pos="1701"/>
        </w:tabs>
        <w:spacing w:line="240" w:lineRule="auto"/>
        <w:rPr>
          <w:sz w:val="24"/>
          <w:szCs w:val="24"/>
        </w:rPr>
      </w:pPr>
      <w:r>
        <w:rPr>
          <w:sz w:val="24"/>
          <w:szCs w:val="24"/>
        </w:rPr>
        <w:t>Кроме суммы реального ущерба, Подрядчик компенсирует Заказчику упущенную выгоду (выручку) и дополнительные обязательства участника ОРЭМ от недопоставки электрической энергии и мощности на ОРЭМ по вине сторонних организаций.</w:t>
      </w:r>
    </w:p>
    <w:p w:rsidR="00025B1D" w:rsidRDefault="009F2005">
      <w:pPr>
        <w:shd w:val="clear" w:color="FFFFFF" w:themeColor="background1" w:fill="FFFFFF" w:themeFill="background1"/>
        <w:tabs>
          <w:tab w:val="left" w:pos="1701"/>
        </w:tabs>
        <w:spacing w:line="240" w:lineRule="auto"/>
        <w:ind w:firstLine="709"/>
        <w:rPr>
          <w:sz w:val="24"/>
          <w:szCs w:val="24"/>
        </w:rPr>
      </w:pPr>
      <w:r>
        <w:rPr>
          <w:sz w:val="24"/>
          <w:szCs w:val="24"/>
        </w:rPr>
        <w:t>Размер упущенн</w:t>
      </w:r>
      <w:r>
        <w:rPr>
          <w:sz w:val="24"/>
          <w:szCs w:val="24"/>
        </w:rPr>
        <w:t>ой выгоды (выручки) подтверждается (по выбору Заказчика):</w:t>
      </w:r>
    </w:p>
    <w:p w:rsidR="00025B1D" w:rsidRDefault="009F2005">
      <w:pPr>
        <w:numPr>
          <w:ilvl w:val="0"/>
          <w:numId w:val="20"/>
        </w:numPr>
        <w:shd w:val="clear" w:color="FFFFFF" w:themeColor="background1" w:fill="FFFFFF" w:themeFill="background1"/>
        <w:tabs>
          <w:tab w:val="left" w:pos="1701"/>
        </w:tabs>
        <w:spacing w:line="240" w:lineRule="auto"/>
        <w:ind w:left="0" w:firstLine="709"/>
        <w:rPr>
          <w:sz w:val="24"/>
          <w:szCs w:val="24"/>
        </w:rPr>
      </w:pPr>
      <w:r>
        <w:rPr>
          <w:sz w:val="24"/>
          <w:szCs w:val="24"/>
        </w:rPr>
        <w:t>в ценовых зонах:</w:t>
      </w:r>
    </w:p>
    <w:p w:rsidR="00025B1D" w:rsidRDefault="009F2005">
      <w:pPr>
        <w:shd w:val="clear" w:color="FFFFFF" w:themeColor="background1" w:fill="FFFFFF" w:themeFill="background1"/>
        <w:tabs>
          <w:tab w:val="left" w:pos="1701"/>
        </w:tabs>
        <w:spacing w:line="240" w:lineRule="auto"/>
        <w:ind w:firstLine="709"/>
        <w:rPr>
          <w:sz w:val="24"/>
          <w:szCs w:val="24"/>
        </w:rPr>
      </w:pPr>
      <w:r>
        <w:rPr>
          <w:sz w:val="24"/>
          <w:szCs w:val="24"/>
        </w:rPr>
        <w:t xml:space="preserve">расчетом, подготовленным Коммерческим оператором оптового рынка; </w:t>
      </w:r>
    </w:p>
    <w:p w:rsidR="00025B1D" w:rsidRDefault="009F2005">
      <w:pPr>
        <w:shd w:val="clear" w:color="FFFFFF" w:themeColor="background1" w:fill="FFFFFF" w:themeFill="background1"/>
        <w:tabs>
          <w:tab w:val="left" w:pos="1701"/>
        </w:tabs>
        <w:spacing w:line="240" w:lineRule="auto"/>
        <w:ind w:firstLine="709"/>
        <w:rPr>
          <w:sz w:val="24"/>
          <w:szCs w:val="24"/>
        </w:rPr>
      </w:pPr>
      <w:r>
        <w:rPr>
          <w:sz w:val="24"/>
          <w:szCs w:val="24"/>
        </w:rPr>
        <w:t>и / или</w:t>
      </w:r>
    </w:p>
    <w:p w:rsidR="00025B1D" w:rsidRDefault="009F2005">
      <w:pPr>
        <w:shd w:val="clear" w:color="FFFFFF" w:themeColor="background1" w:fill="FFFFFF" w:themeFill="background1"/>
        <w:tabs>
          <w:tab w:val="left" w:pos="1701"/>
        </w:tabs>
        <w:spacing w:line="240" w:lineRule="auto"/>
        <w:ind w:firstLine="709"/>
        <w:rPr>
          <w:sz w:val="24"/>
          <w:szCs w:val="24"/>
        </w:rPr>
      </w:pPr>
      <w:r>
        <w:rPr>
          <w:sz w:val="24"/>
          <w:szCs w:val="24"/>
        </w:rPr>
        <w:t>расчетом, подготовленным Заказчиком на основании методики, утвержденной Наблюдательным советом Ассоциации «</w:t>
      </w:r>
      <w:r>
        <w:rPr>
          <w:sz w:val="24"/>
          <w:szCs w:val="24"/>
        </w:rPr>
        <w:t>Некоммерческое партнерство Совет рынка по организации эффективной системы оптовой и розничной торговли электрической энергией и мощностью» (далее – Ассоциация «НП Совета рынка»).</w:t>
      </w:r>
    </w:p>
    <w:p w:rsidR="00025B1D" w:rsidRDefault="009F2005">
      <w:pPr>
        <w:numPr>
          <w:ilvl w:val="0"/>
          <w:numId w:val="20"/>
        </w:numPr>
        <w:shd w:val="clear" w:color="FFFFFF" w:themeColor="background1" w:fill="FFFFFF" w:themeFill="background1"/>
        <w:tabs>
          <w:tab w:val="left" w:pos="1701"/>
        </w:tabs>
        <w:spacing w:line="240" w:lineRule="auto"/>
        <w:ind w:left="0" w:firstLine="709"/>
        <w:rPr>
          <w:sz w:val="24"/>
          <w:szCs w:val="24"/>
        </w:rPr>
      </w:pPr>
      <w:r>
        <w:rPr>
          <w:sz w:val="24"/>
          <w:szCs w:val="24"/>
        </w:rPr>
        <w:t xml:space="preserve">в неценовой зоне Дальнего Востока: </w:t>
      </w:r>
    </w:p>
    <w:p w:rsidR="00025B1D" w:rsidRDefault="009F2005">
      <w:pPr>
        <w:shd w:val="clear" w:color="FFFFFF" w:themeColor="background1" w:fill="FFFFFF" w:themeFill="background1"/>
        <w:tabs>
          <w:tab w:val="left" w:pos="1701"/>
        </w:tabs>
        <w:spacing w:line="240" w:lineRule="auto"/>
        <w:ind w:firstLine="709"/>
        <w:rPr>
          <w:sz w:val="24"/>
          <w:szCs w:val="24"/>
        </w:rPr>
      </w:pPr>
      <w:r>
        <w:rPr>
          <w:sz w:val="24"/>
          <w:szCs w:val="24"/>
        </w:rPr>
        <w:t>до даты утверждения Наблюдательным совето</w:t>
      </w:r>
      <w:r>
        <w:rPr>
          <w:sz w:val="24"/>
          <w:szCs w:val="24"/>
        </w:rPr>
        <w:t>м Ассоциации «НП Совет рынка» методики определения в неценовых зонах ОРЭМ упущенной выручки от недопоставки электрической энергии и мощности на ОРЭМ – расчетом, подготовленным Заказчиком на основании Методики (Приложение № 12 к Договору);</w:t>
      </w:r>
    </w:p>
    <w:p w:rsidR="00025B1D" w:rsidRDefault="009F2005">
      <w:pPr>
        <w:shd w:val="clear" w:color="FFFFFF" w:themeColor="background1" w:fill="FFFFFF" w:themeFill="background1"/>
        <w:tabs>
          <w:tab w:val="left" w:pos="1701"/>
        </w:tabs>
        <w:spacing w:line="240" w:lineRule="auto"/>
        <w:ind w:firstLine="709"/>
        <w:rPr>
          <w:sz w:val="24"/>
          <w:szCs w:val="24"/>
        </w:rPr>
      </w:pPr>
      <w:r>
        <w:rPr>
          <w:sz w:val="24"/>
          <w:szCs w:val="24"/>
        </w:rPr>
        <w:t>после утверждения</w:t>
      </w:r>
      <w:r>
        <w:rPr>
          <w:sz w:val="24"/>
          <w:szCs w:val="24"/>
        </w:rPr>
        <w:t xml:space="preserve"> Наблюдательным советом Ассоциации «НП Совет рынка» методики определения в неценовых зонах ОРЭМ упущенной выручки от недопоставки электрической энергии и мощности на ОРЭМ:</w:t>
      </w:r>
    </w:p>
    <w:p w:rsidR="00025B1D" w:rsidRDefault="009F2005">
      <w:pPr>
        <w:shd w:val="clear" w:color="FFFFFF" w:themeColor="background1" w:fill="FFFFFF" w:themeFill="background1"/>
        <w:tabs>
          <w:tab w:val="left" w:pos="1701"/>
        </w:tabs>
        <w:spacing w:line="240" w:lineRule="auto"/>
        <w:ind w:firstLine="709"/>
        <w:rPr>
          <w:sz w:val="24"/>
          <w:szCs w:val="24"/>
        </w:rPr>
      </w:pPr>
      <w:r>
        <w:rPr>
          <w:sz w:val="24"/>
          <w:szCs w:val="24"/>
        </w:rPr>
        <w:t xml:space="preserve">расчетом, подготовленным Коммерческим оператором оптового рынка; </w:t>
      </w:r>
    </w:p>
    <w:p w:rsidR="00025B1D" w:rsidRDefault="009F2005">
      <w:pPr>
        <w:shd w:val="clear" w:color="FFFFFF" w:themeColor="background1" w:fill="FFFFFF" w:themeFill="background1"/>
        <w:tabs>
          <w:tab w:val="left" w:pos="1701"/>
        </w:tabs>
        <w:spacing w:line="240" w:lineRule="auto"/>
        <w:ind w:firstLine="709"/>
        <w:rPr>
          <w:sz w:val="24"/>
          <w:szCs w:val="24"/>
        </w:rPr>
      </w:pPr>
      <w:r>
        <w:rPr>
          <w:sz w:val="24"/>
          <w:szCs w:val="24"/>
        </w:rPr>
        <w:t>и / или</w:t>
      </w:r>
    </w:p>
    <w:p w:rsidR="00025B1D" w:rsidRDefault="009F2005">
      <w:pPr>
        <w:shd w:val="clear" w:color="FFFFFF" w:themeColor="background1" w:fill="FFFFFF" w:themeFill="background1"/>
        <w:tabs>
          <w:tab w:val="left" w:pos="1701"/>
        </w:tabs>
        <w:spacing w:line="240" w:lineRule="auto"/>
        <w:ind w:firstLine="709"/>
        <w:rPr>
          <w:sz w:val="24"/>
          <w:szCs w:val="24"/>
        </w:rPr>
      </w:pPr>
      <w:r>
        <w:rPr>
          <w:sz w:val="24"/>
          <w:szCs w:val="24"/>
        </w:rPr>
        <w:t>расчетом, подготовленным Заказчиком на основании методики, утвержденной Наблюдательным советом Ассоциации «НП Совет рынка».</w:t>
      </w:r>
    </w:p>
    <w:p w:rsidR="00025B1D" w:rsidRDefault="009F2005">
      <w:pPr>
        <w:shd w:val="clear" w:color="FFFFFF" w:themeColor="background1" w:fill="FFFFFF" w:themeFill="background1"/>
        <w:tabs>
          <w:tab w:val="left" w:pos="1701"/>
        </w:tabs>
        <w:spacing w:line="240" w:lineRule="auto"/>
        <w:ind w:firstLine="709"/>
        <w:rPr>
          <w:sz w:val="24"/>
          <w:szCs w:val="24"/>
        </w:rPr>
      </w:pPr>
      <w:r>
        <w:rPr>
          <w:sz w:val="24"/>
          <w:szCs w:val="24"/>
        </w:rPr>
        <w:t>В отношении вновь вводимого оборудования ГЭС / ГАЭС – объектов ДПМ, ДПМ ВИЭ в ценовых зонах ОРЭМ Подрядчик дополнительно компенсируе</w:t>
      </w:r>
      <w:r>
        <w:rPr>
          <w:sz w:val="24"/>
          <w:szCs w:val="24"/>
        </w:rPr>
        <w:t>т Заказчику упущенную выгоду (выручку) в связи неоплатой мощности из-за просрочки исполнения обязательства по поставке мощности выводимого на ОРЭМ объекта. Размер упущенной выгоды для каждого месяца просрочки определяется как произведение договорного объем</w:t>
      </w:r>
      <w:r>
        <w:rPr>
          <w:sz w:val="24"/>
          <w:szCs w:val="24"/>
        </w:rPr>
        <w:t>а мощности новой ГЭС / ГАЭС на тариф по мощности, определенный Коммерческим оператором оптового рынка в соответствии с регламентами ОРЭМ. Упущенная выгода рассчитывается в случае, если просрочка по поставке мощности привела к сокращению оплачиваемого по до</w:t>
      </w:r>
      <w:r>
        <w:rPr>
          <w:sz w:val="24"/>
          <w:szCs w:val="24"/>
        </w:rPr>
        <w:t>говору периода поставки мощности.</w:t>
      </w:r>
    </w:p>
    <w:p w:rsidR="00025B1D" w:rsidRDefault="009F2005">
      <w:pPr>
        <w:shd w:val="clear" w:color="FFFFFF" w:themeColor="background1" w:fill="FFFFFF" w:themeFill="background1"/>
        <w:tabs>
          <w:tab w:val="left" w:pos="1701"/>
        </w:tabs>
        <w:spacing w:line="240" w:lineRule="auto"/>
        <w:ind w:firstLine="709"/>
        <w:rPr>
          <w:sz w:val="24"/>
          <w:szCs w:val="24"/>
        </w:rPr>
      </w:pPr>
      <w:r>
        <w:rPr>
          <w:sz w:val="24"/>
          <w:szCs w:val="24"/>
        </w:rPr>
        <w:t xml:space="preserve">В отношении вновь вводимого (модернизируемого) оборудования ТЭС в неценовой зоне Дальнего Востока Подрядчик дополнительно компенсирует Заказчику упущенную выгоду (выручку) в связи: </w:t>
      </w:r>
    </w:p>
    <w:p w:rsidR="00025B1D" w:rsidRDefault="009F2005">
      <w:pPr>
        <w:shd w:val="clear" w:color="FFFFFF" w:themeColor="background1" w:fill="FFFFFF" w:themeFill="background1"/>
        <w:tabs>
          <w:tab w:val="left" w:pos="1701"/>
        </w:tabs>
        <w:spacing w:line="240" w:lineRule="auto"/>
        <w:rPr>
          <w:sz w:val="24"/>
          <w:szCs w:val="24"/>
        </w:rPr>
      </w:pPr>
      <w:r>
        <w:rPr>
          <w:sz w:val="24"/>
          <w:szCs w:val="24"/>
        </w:rPr>
        <w:t>6.12.1.  С неоплатой мощности из-за прос</w:t>
      </w:r>
      <w:r>
        <w:rPr>
          <w:sz w:val="24"/>
          <w:szCs w:val="24"/>
        </w:rPr>
        <w:t>рочки исполнения обязательства по поставке мощности от модернизированного объекта.</w:t>
      </w:r>
    </w:p>
    <w:p w:rsidR="00025B1D" w:rsidRDefault="009F2005">
      <w:pPr>
        <w:shd w:val="clear" w:color="FFFFFF" w:themeColor="background1" w:fill="FFFFFF" w:themeFill="background1"/>
        <w:tabs>
          <w:tab w:val="left" w:pos="1701"/>
        </w:tabs>
        <w:spacing w:line="240" w:lineRule="auto"/>
        <w:ind w:firstLine="709"/>
        <w:rPr>
          <w:sz w:val="24"/>
          <w:szCs w:val="24"/>
        </w:rPr>
      </w:pPr>
      <w:r>
        <w:rPr>
          <w:sz w:val="24"/>
          <w:szCs w:val="24"/>
        </w:rPr>
        <w:t>Размер упущенной выгоды для каждого месяца просрочки определяется как произведение установленной мощности модернизированного объекта на тариф по мощности, определенный Комме</w:t>
      </w:r>
      <w:r>
        <w:rPr>
          <w:sz w:val="24"/>
          <w:szCs w:val="24"/>
        </w:rPr>
        <w:t>рческим оператором оптового рынка согласно приложению № 5(3) к Основам ценообразования в области регулируемых цен (тарифов) в электроэнергетике, утвержденным постановлением Правительства Российской Федерации от 29.12.2011 № 1178 «О ценообразовании в област</w:t>
      </w:r>
      <w:r>
        <w:rPr>
          <w:sz w:val="24"/>
          <w:szCs w:val="24"/>
        </w:rPr>
        <w:t>и регулируемых цен (тарифов) в электроэнергетике», в порядке, установленном договором о присоединении к торговой системе оптового рынка, на каждый месяц в течение 180 месяцев с даты начала поставки мощности, указанной в перечне, утвержденном Правительством</w:t>
      </w:r>
      <w:r>
        <w:rPr>
          <w:sz w:val="24"/>
          <w:szCs w:val="24"/>
        </w:rPr>
        <w:t xml:space="preserve"> Российской Федерации.</w:t>
      </w:r>
    </w:p>
    <w:p w:rsidR="00025B1D" w:rsidRDefault="009F2005">
      <w:pPr>
        <w:shd w:val="clear" w:color="FFFFFF" w:themeColor="background1" w:fill="FFFFFF" w:themeFill="background1"/>
        <w:tabs>
          <w:tab w:val="left" w:pos="1134"/>
        </w:tabs>
        <w:spacing w:line="240" w:lineRule="auto"/>
        <w:rPr>
          <w:sz w:val="24"/>
          <w:szCs w:val="24"/>
        </w:rPr>
      </w:pPr>
      <w:r>
        <w:rPr>
          <w:sz w:val="24"/>
          <w:szCs w:val="24"/>
        </w:rPr>
        <w:t>6.12.2  С уменьшением тарифа на мощность генерирующего объекта, в порядке, установленном договором о присоединении к торговой системе оптового рынка, на стоимость реализации всех мероприятий, выполнение которых не подтверждено, и (ил</w:t>
      </w:r>
      <w:r>
        <w:rPr>
          <w:sz w:val="24"/>
          <w:szCs w:val="24"/>
        </w:rPr>
        <w:t>и) мероприятий в отношении оборудования, в отношении которого не подтверждено требование по локализации в неценовых зонах оптового рынка, определенную в соответствии с решением Правительства Российской Федерации.</w:t>
      </w:r>
    </w:p>
    <w:p w:rsidR="00025B1D" w:rsidRDefault="009F2005">
      <w:pPr>
        <w:shd w:val="clear" w:color="FFFFFF" w:themeColor="background1" w:fill="FFFFFF" w:themeFill="background1"/>
        <w:tabs>
          <w:tab w:val="left" w:pos="1134"/>
        </w:tabs>
        <w:spacing w:line="240" w:lineRule="auto"/>
        <w:ind w:firstLine="709"/>
        <w:rPr>
          <w:sz w:val="24"/>
          <w:szCs w:val="24"/>
        </w:rPr>
      </w:pPr>
      <w:r>
        <w:rPr>
          <w:sz w:val="24"/>
          <w:szCs w:val="24"/>
        </w:rPr>
        <w:t>Размер упущенной выручки определяется как в</w:t>
      </w:r>
      <w:r>
        <w:rPr>
          <w:sz w:val="24"/>
          <w:szCs w:val="24"/>
        </w:rPr>
        <w:t>еличина капитальных затрат с учетом доходности на мероприятия, в отношении которых не подтверждено требование по локализации.</w:t>
      </w:r>
    </w:p>
    <w:p w:rsidR="00025B1D" w:rsidRDefault="009F2005">
      <w:pPr>
        <w:shd w:val="clear" w:color="FFFFFF" w:themeColor="background1" w:fill="FFFFFF" w:themeFill="background1"/>
        <w:tabs>
          <w:tab w:val="left" w:pos="1134"/>
        </w:tabs>
        <w:spacing w:line="240" w:lineRule="auto"/>
        <w:rPr>
          <w:sz w:val="24"/>
          <w:szCs w:val="24"/>
        </w:rPr>
      </w:pPr>
      <w:r>
        <w:rPr>
          <w:sz w:val="24"/>
          <w:szCs w:val="24"/>
        </w:rPr>
        <w:t xml:space="preserve">6.12.3. С применением понижающих коэффициентов к стоимости мощности из-за просрочки исполнения обязательства по поставке мощности </w:t>
      </w:r>
      <w:r>
        <w:rPr>
          <w:sz w:val="24"/>
          <w:szCs w:val="24"/>
        </w:rPr>
        <w:t xml:space="preserve">от модернизированного объекта и(или) несоответствия объема введенной мощности модернизированного объекта величине, указанной в перечне модернизируемых объектов в неценовой зоне Дальнего Востока (включенных распоряжениями Правительства Российской Федерации </w:t>
      </w:r>
      <w:r>
        <w:rPr>
          <w:sz w:val="24"/>
          <w:szCs w:val="24"/>
        </w:rPr>
        <w:t xml:space="preserve">от 17.08.2019 № 1844-р и от 20.02.2021 № 430-р в комплексный план модернизации и расширения магистральной инфраструктуры на период до 2024 года, утвержденный распоряжением Правительства Российской Федерации от 30.09.2018 № 2101-р). Размер упущенной выгоды </w:t>
      </w:r>
      <w:r>
        <w:rPr>
          <w:sz w:val="24"/>
          <w:szCs w:val="24"/>
        </w:rPr>
        <w:t>определяется в соответствии с порядком, предусмотренным пунктами 182(4), 182(5) Правил ОРЭМ</w:t>
      </w:r>
      <w:r>
        <w:rPr>
          <w:rStyle w:val="af5"/>
          <w:sz w:val="24"/>
          <w:szCs w:val="24"/>
        </w:rPr>
        <w:footnoteReference w:id="1"/>
      </w:r>
      <w:r>
        <w:rPr>
          <w:sz w:val="24"/>
          <w:szCs w:val="24"/>
        </w:rPr>
        <w:t>.</w:t>
      </w:r>
    </w:p>
    <w:p w:rsidR="00025B1D" w:rsidRDefault="009F2005">
      <w:pPr>
        <w:shd w:val="clear" w:color="FFFFFF" w:themeColor="background1" w:fill="FFFFFF" w:themeFill="background1"/>
        <w:tabs>
          <w:tab w:val="left" w:pos="1701"/>
        </w:tabs>
        <w:spacing w:line="240" w:lineRule="auto"/>
        <w:ind w:firstLine="709"/>
        <w:rPr>
          <w:sz w:val="24"/>
          <w:szCs w:val="24"/>
        </w:rPr>
      </w:pPr>
      <w:r>
        <w:rPr>
          <w:sz w:val="24"/>
          <w:szCs w:val="24"/>
        </w:rPr>
        <w:t>Методика расчета упущенной выгоды (выручки) и дополнительных обязательств участника ОРЭМ от недопоставки электрической энергии и мощности на ОРЭМ в неценовой зоне</w:t>
      </w:r>
      <w:r>
        <w:rPr>
          <w:sz w:val="24"/>
          <w:szCs w:val="24"/>
        </w:rPr>
        <w:t xml:space="preserve"> Дальнего Востока изложена в Приложении № 12 к Договору.</w:t>
      </w:r>
    </w:p>
    <w:p w:rsidR="00025B1D" w:rsidRDefault="00025B1D">
      <w:pPr>
        <w:pStyle w:val="aff9"/>
        <w:shd w:val="clear" w:color="FFFFFF" w:themeColor="background1" w:fill="FFFFFF" w:themeFill="background1"/>
        <w:tabs>
          <w:tab w:val="left" w:pos="1134"/>
        </w:tabs>
        <w:ind w:left="0"/>
        <w:jc w:val="both"/>
      </w:pPr>
    </w:p>
    <w:p w:rsidR="00025B1D" w:rsidRDefault="00025B1D">
      <w:pPr>
        <w:pStyle w:val="aff9"/>
        <w:shd w:val="clear" w:color="auto" w:fill="FFFFFF"/>
        <w:tabs>
          <w:tab w:val="left" w:pos="1134"/>
        </w:tabs>
        <w:ind w:left="0"/>
        <w:jc w:val="both"/>
      </w:pPr>
    </w:p>
    <w:p w:rsidR="00025B1D" w:rsidRDefault="009F2005">
      <w:pPr>
        <w:pStyle w:val="aff9"/>
        <w:numPr>
          <w:ilvl w:val="0"/>
          <w:numId w:val="3"/>
        </w:numPr>
        <w:shd w:val="clear" w:color="auto" w:fill="FFFFFF"/>
        <w:tabs>
          <w:tab w:val="left" w:pos="284"/>
        </w:tabs>
        <w:ind w:left="0" w:firstLine="0"/>
        <w:jc w:val="center"/>
      </w:pPr>
      <w:r>
        <w:rPr>
          <w:b/>
          <w:bCs/>
        </w:rPr>
        <w:t>Гарантии качества Результата Работ</w:t>
      </w:r>
    </w:p>
    <w:p w:rsidR="00025B1D" w:rsidRDefault="009F2005">
      <w:pPr>
        <w:numPr>
          <w:ilvl w:val="1"/>
          <w:numId w:val="3"/>
        </w:numPr>
        <w:tabs>
          <w:tab w:val="left" w:pos="1134"/>
        </w:tabs>
        <w:spacing w:line="240" w:lineRule="auto"/>
        <w:ind w:left="0" w:firstLine="709"/>
        <w:rPr>
          <w:sz w:val="24"/>
          <w:szCs w:val="24"/>
        </w:rPr>
      </w:pPr>
      <w:bookmarkStart w:id="23" w:name="_Ref361337777"/>
      <w:r>
        <w:rPr>
          <w:sz w:val="24"/>
          <w:szCs w:val="24"/>
        </w:rPr>
        <w:t>Гарантийный</w:t>
      </w:r>
      <w:r>
        <w:rPr>
          <w:bCs/>
          <w:sz w:val="24"/>
          <w:szCs w:val="24"/>
        </w:rPr>
        <w:t xml:space="preserve"> срок по Договору составляет 12</w:t>
      </w:r>
      <w:r>
        <w:rPr>
          <w:sz w:val="24"/>
          <w:szCs w:val="24"/>
        </w:rPr>
        <w:t xml:space="preserve"> </w:t>
      </w:r>
      <w:r>
        <w:rPr>
          <w:bCs/>
          <w:sz w:val="24"/>
          <w:szCs w:val="24"/>
        </w:rPr>
        <w:t>(двенадцать)</w:t>
      </w:r>
      <w:r>
        <w:rPr>
          <w:sz w:val="24"/>
          <w:szCs w:val="24"/>
        </w:rPr>
        <w:t xml:space="preserve"> месяцев или 5000 моточасов </w:t>
      </w:r>
      <w:r>
        <w:rPr>
          <w:bCs/>
          <w:sz w:val="24"/>
          <w:szCs w:val="24"/>
        </w:rPr>
        <w:t xml:space="preserve"> и начинает течь с даты подписания Сторонами А</w:t>
      </w:r>
      <w:r>
        <w:rPr>
          <w:sz w:val="24"/>
          <w:szCs w:val="24"/>
        </w:rPr>
        <w:t xml:space="preserve">кта </w:t>
      </w:r>
      <w:r>
        <w:rPr>
          <w:bCs/>
          <w:sz w:val="24"/>
          <w:szCs w:val="24"/>
        </w:rPr>
        <w:t xml:space="preserve">выполненных работ </w:t>
      </w:r>
      <w:bookmarkEnd w:id="23"/>
      <w:r>
        <w:rPr>
          <w:bCs/>
          <w:sz w:val="24"/>
          <w:szCs w:val="24"/>
        </w:rPr>
        <w:t xml:space="preserve">либо с даты прекращения (расторжения) Договора. Гарантийный срок может быть продлен в соответствии с условиями Договора. </w:t>
      </w:r>
    </w:p>
    <w:p w:rsidR="00025B1D" w:rsidRDefault="009F2005">
      <w:pPr>
        <w:pStyle w:val="aff9"/>
        <w:numPr>
          <w:ilvl w:val="1"/>
          <w:numId w:val="3"/>
        </w:numPr>
        <w:shd w:val="clear" w:color="auto" w:fill="FFFFFF"/>
        <w:tabs>
          <w:tab w:val="left" w:pos="568"/>
          <w:tab w:val="left" w:pos="1134"/>
        </w:tabs>
        <w:ind w:left="0" w:firstLine="709"/>
        <w:jc w:val="both"/>
      </w:pPr>
      <w:r>
        <w:rPr>
          <w:bCs/>
        </w:rPr>
        <w:t>Гарантийные обязательства Подрядчика наступают с даты подписания Акта выполненных работ либо даты прекращения (расторжения) Договора (</w:t>
      </w:r>
      <w:r>
        <w:rPr>
          <w:bCs/>
        </w:rPr>
        <w:t xml:space="preserve">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w:t>
      </w:r>
      <w:r>
        <w:rPr>
          <w:bCs/>
        </w:rPr>
        <w:t>не является основанием для прекращения гарантийных обязательств по выполненным Подрядчиком Работам.</w:t>
      </w:r>
    </w:p>
    <w:p w:rsidR="00025B1D" w:rsidRDefault="009F2005">
      <w:pPr>
        <w:pStyle w:val="aff9"/>
        <w:numPr>
          <w:ilvl w:val="1"/>
          <w:numId w:val="3"/>
        </w:numPr>
        <w:shd w:val="clear" w:color="auto" w:fill="FFFFFF"/>
        <w:tabs>
          <w:tab w:val="left" w:pos="1134"/>
        </w:tabs>
        <w:ind w:left="0" w:firstLine="709"/>
        <w:jc w:val="both"/>
      </w:pPr>
      <w:r>
        <w:rPr>
          <w:bCs/>
        </w:rPr>
        <w:t>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w:t>
      </w:r>
      <w:r>
        <w:rPr>
          <w:bCs/>
        </w:rPr>
        <w:t>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Результата Работ, прямо предусмотренных в инструкция</w:t>
      </w:r>
      <w:r>
        <w:rPr>
          <w:bCs/>
        </w:rPr>
        <w:t xml:space="preserve">х и иных документах, переданных Заказчику. </w:t>
      </w:r>
    </w:p>
    <w:p w:rsidR="00025B1D" w:rsidRDefault="009F2005">
      <w:pPr>
        <w:pStyle w:val="aff9"/>
        <w:numPr>
          <w:ilvl w:val="1"/>
          <w:numId w:val="3"/>
        </w:numPr>
        <w:shd w:val="clear" w:color="auto" w:fill="FFFFFF"/>
        <w:tabs>
          <w:tab w:val="left" w:pos="1134"/>
        </w:tabs>
        <w:ind w:left="0" w:firstLine="709"/>
        <w:jc w:val="both"/>
      </w:pPr>
      <w:bookmarkStart w:id="24" w:name="_Ref361337764"/>
      <w:r>
        <w:rPr>
          <w:bCs/>
        </w:rPr>
        <w:t xml:space="preserve">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w:t>
      </w:r>
      <w:r>
        <w:rPr>
          <w:bCs/>
        </w:rPr>
        <w:t>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24"/>
      <w:r>
        <w:rPr>
          <w:bCs/>
        </w:rPr>
        <w:t xml:space="preserve"> </w:t>
      </w:r>
    </w:p>
    <w:p w:rsidR="00025B1D" w:rsidRDefault="009F2005">
      <w:pPr>
        <w:pStyle w:val="aff9"/>
        <w:numPr>
          <w:ilvl w:val="1"/>
          <w:numId w:val="3"/>
        </w:numPr>
        <w:shd w:val="clear" w:color="auto" w:fill="FFFFFF"/>
        <w:tabs>
          <w:tab w:val="left" w:pos="1134"/>
        </w:tabs>
        <w:ind w:left="0" w:firstLine="709"/>
        <w:jc w:val="both"/>
      </w:pPr>
      <w:r>
        <w:rPr>
          <w:bCs/>
        </w:rPr>
        <w:t>Наличие и полный перечень недостатков,</w:t>
      </w:r>
      <w:r>
        <w:t xml:space="preserve"> </w:t>
      </w:r>
      <w:r>
        <w:rPr>
          <w:bCs/>
        </w:rPr>
        <w:t>несоотв</w:t>
      </w:r>
      <w:r>
        <w:rPr>
          <w:bCs/>
        </w:rPr>
        <w:t>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w:t>
      </w:r>
      <w:r>
        <w:rPr>
          <w:bCs/>
        </w:rPr>
        <w:t>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w:t>
      </w:r>
      <w:r>
        <w:rPr>
          <w:bCs/>
        </w:rPr>
        <w:t>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025B1D" w:rsidRDefault="009F2005">
      <w:pPr>
        <w:pStyle w:val="aff9"/>
        <w:numPr>
          <w:ilvl w:val="1"/>
          <w:numId w:val="3"/>
        </w:numPr>
        <w:shd w:val="clear" w:color="auto" w:fill="FFFFFF"/>
        <w:tabs>
          <w:tab w:val="left" w:pos="1134"/>
        </w:tabs>
        <w:ind w:left="0" w:firstLine="709"/>
        <w:jc w:val="both"/>
      </w:pPr>
      <w:r>
        <w:rPr>
          <w:bCs/>
        </w:rPr>
        <w:t>Подрядчик обязан своими силами и за свой счет устранить недостатки,</w:t>
      </w:r>
      <w:r>
        <w:t xml:space="preserve"> </w:t>
      </w:r>
      <w:r>
        <w:rPr>
          <w:bCs/>
        </w:rPr>
        <w:t xml:space="preserve">несоответствия и / или дефекты, обнаруженные Заказчиком в течение Гарантийного срока, в срок, указанный в </w:t>
      </w:r>
      <w:bookmarkStart w:id="25" w:name="OLE_LINK6"/>
      <w:bookmarkStart w:id="26" w:name="OLE_LINK5"/>
      <w:r>
        <w:rPr>
          <w:bCs/>
        </w:rPr>
        <w:t>Акте о недостатках, составленном в порядке, установленном пунктом 7.5 Договора</w:t>
      </w:r>
      <w:bookmarkEnd w:id="25"/>
      <w:bookmarkEnd w:id="26"/>
      <w:r>
        <w:rPr>
          <w:bCs/>
        </w:rPr>
        <w:t>.</w:t>
      </w:r>
      <w:r>
        <w:t xml:space="preserve"> </w:t>
      </w:r>
    </w:p>
    <w:p w:rsidR="00025B1D" w:rsidRDefault="009F2005">
      <w:pPr>
        <w:pStyle w:val="aff9"/>
        <w:numPr>
          <w:ilvl w:val="1"/>
          <w:numId w:val="3"/>
        </w:numPr>
        <w:shd w:val="clear" w:color="auto" w:fill="FFFFFF"/>
        <w:tabs>
          <w:tab w:val="left" w:pos="1134"/>
        </w:tabs>
        <w:ind w:left="0" w:firstLine="709"/>
        <w:jc w:val="both"/>
      </w:pPr>
      <w:r>
        <w:rPr>
          <w:bCs/>
        </w:rPr>
        <w:t>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w:t>
      </w:r>
      <w:r>
        <w:rPr>
          <w:bCs/>
        </w:rPr>
        <w:t xml:space="preserve">ик обязан возместить стоимость расходов Заказчика на устранение недостатков, несоответствий и / или дефектов Результата Работ в течение 10 (десяти) рабочих дней с даты получения соответствующего письменного требования Заказчика. </w:t>
      </w:r>
    </w:p>
    <w:p w:rsidR="00025B1D" w:rsidRDefault="009F2005">
      <w:pPr>
        <w:pStyle w:val="aff9"/>
        <w:numPr>
          <w:ilvl w:val="1"/>
          <w:numId w:val="3"/>
        </w:numPr>
        <w:shd w:val="clear" w:color="auto" w:fill="FFFFFF"/>
        <w:tabs>
          <w:tab w:val="left" w:pos="1134"/>
        </w:tabs>
        <w:ind w:left="0" w:firstLine="709"/>
        <w:jc w:val="both"/>
      </w:pPr>
      <w:r>
        <w:rPr>
          <w:bCs/>
        </w:rPr>
        <w:t>Гарантийный срок на Резуль</w:t>
      </w:r>
      <w:r>
        <w:rPr>
          <w:bCs/>
        </w:rPr>
        <w:t>тат Работ увеличивается на тот период времени, в течение которого Заказчик не мог эксплуатировать Результат Работ в целом или его часть вследствие указанных в настоящем разделе недостатков. Гарантийный срок на замененную или отремонтированную составную час</w:t>
      </w:r>
      <w:r>
        <w:rPr>
          <w:bCs/>
        </w:rPr>
        <w:t>ть Результата Работ устанавливается продолжительностью, указанной в пункте 7.1 Договора, и начинает исчисляться заново с даты приемки Заказчиком работ по устранению недостатков.</w:t>
      </w:r>
    </w:p>
    <w:p w:rsidR="00025B1D" w:rsidRDefault="009F2005">
      <w:pPr>
        <w:pStyle w:val="aff9"/>
        <w:numPr>
          <w:ilvl w:val="1"/>
          <w:numId w:val="3"/>
        </w:numPr>
        <w:shd w:val="clear" w:color="auto" w:fill="FFFFFF"/>
        <w:tabs>
          <w:tab w:val="left" w:pos="1134"/>
        </w:tabs>
        <w:ind w:left="0" w:firstLine="709"/>
        <w:jc w:val="both"/>
      </w:pPr>
      <w:r>
        <w:rPr>
          <w:bCs/>
        </w:rPr>
        <w:t>Устранение недостатков, несоответствий и / или дефектов Результата Работ, в то</w:t>
      </w:r>
      <w:r>
        <w:rPr>
          <w:bCs/>
        </w:rPr>
        <w:t xml:space="preserve">м числе в рамках срока, установленного в соответствии с пунктом 7.5 Договора, не освобождает Подрядчика от обязанности возмещения убытков, причиненных Заказчику вследствие наличия таких недостатков. </w:t>
      </w:r>
    </w:p>
    <w:p w:rsidR="00025B1D" w:rsidRDefault="00025B1D">
      <w:pPr>
        <w:shd w:val="clear" w:color="auto" w:fill="FFFFFF"/>
        <w:tabs>
          <w:tab w:val="left" w:pos="566"/>
        </w:tabs>
        <w:spacing w:line="240" w:lineRule="auto"/>
        <w:ind w:firstLine="0"/>
        <w:rPr>
          <w:color w:val="000000"/>
          <w:sz w:val="24"/>
          <w:szCs w:val="24"/>
        </w:rPr>
      </w:pPr>
    </w:p>
    <w:p w:rsidR="00025B1D" w:rsidRDefault="009F2005">
      <w:pPr>
        <w:pStyle w:val="aff9"/>
        <w:numPr>
          <w:ilvl w:val="0"/>
          <w:numId w:val="3"/>
        </w:numPr>
        <w:shd w:val="clear" w:color="auto" w:fill="FFFFFF"/>
        <w:tabs>
          <w:tab w:val="left" w:pos="426"/>
        </w:tabs>
        <w:ind w:left="0" w:firstLine="0"/>
        <w:jc w:val="center"/>
      </w:pPr>
      <w:r>
        <w:rPr>
          <w:b/>
          <w:bCs/>
        </w:rPr>
        <w:t>Исключительные права и патенты</w:t>
      </w:r>
    </w:p>
    <w:p w:rsidR="00025B1D" w:rsidRDefault="009F2005">
      <w:pPr>
        <w:pStyle w:val="aff9"/>
        <w:numPr>
          <w:ilvl w:val="1"/>
          <w:numId w:val="3"/>
        </w:numPr>
        <w:shd w:val="clear" w:color="auto" w:fill="FFFFFF"/>
        <w:tabs>
          <w:tab w:val="left" w:pos="1134"/>
        </w:tabs>
        <w:ind w:left="0" w:firstLine="709"/>
        <w:jc w:val="both"/>
      </w:pPr>
      <w:r>
        <w:rPr>
          <w:bCs/>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t xml:space="preserve"> </w:t>
      </w:r>
      <w:r>
        <w:rPr>
          <w:bCs/>
        </w:rPr>
        <w:t>на результаты интеллектуальной деятельности или средства индивидуализации</w:t>
      </w:r>
      <w:r>
        <w:rPr>
          <w:bCs/>
        </w:rPr>
        <w:t>, которым предоставляется правовая охрана, в том числе авторских и смежных с ними прав, патентных прав, прав на секрет производства.</w:t>
      </w:r>
    </w:p>
    <w:p w:rsidR="00025B1D" w:rsidRDefault="009F2005">
      <w:pPr>
        <w:pStyle w:val="aff9"/>
        <w:numPr>
          <w:ilvl w:val="1"/>
          <w:numId w:val="3"/>
        </w:numPr>
        <w:shd w:val="clear" w:color="auto" w:fill="FFFFFF"/>
        <w:tabs>
          <w:tab w:val="left" w:pos="1134"/>
        </w:tabs>
        <w:ind w:left="0" w:firstLine="709"/>
        <w:jc w:val="both"/>
      </w:pPr>
      <w:r>
        <w:rPr>
          <w:bCs/>
        </w:rPr>
        <w:t>Подрядчик вправе использовать при выполнении Работ результаты интеллектуальной деятельности, принадлежащие третьим лицам, т</w:t>
      </w:r>
      <w:r>
        <w:rPr>
          <w:bCs/>
        </w:rPr>
        <w:t xml:space="preserve">олько если он получил на это соответствующие разрешения (лицензии) этих лиц. </w:t>
      </w:r>
    </w:p>
    <w:p w:rsidR="00025B1D" w:rsidRDefault="009F2005">
      <w:pPr>
        <w:pStyle w:val="aff9"/>
        <w:numPr>
          <w:ilvl w:val="1"/>
          <w:numId w:val="3"/>
        </w:numPr>
        <w:shd w:val="clear" w:color="auto" w:fill="FFFFFF"/>
        <w:tabs>
          <w:tab w:val="left" w:pos="1134"/>
        </w:tabs>
        <w:ind w:left="0" w:firstLine="709"/>
        <w:jc w:val="both"/>
      </w:pPr>
      <w:r>
        <w:rPr>
          <w:bCs/>
        </w:rPr>
        <w:t>В состав Результата Работ по Договору считаются включенными все разрешения (лицензии), необходимые для эксплуатации Заказчиком Результата Работ в течение всего установленного сро</w:t>
      </w:r>
      <w:r>
        <w:rPr>
          <w:bCs/>
        </w:rPr>
        <w:t xml:space="preserve">ка эксплуатации, его технического обслуживания и ремонта, а также реконструкции и / или модернизации. </w:t>
      </w:r>
    </w:p>
    <w:p w:rsidR="00025B1D" w:rsidRDefault="009F2005">
      <w:pPr>
        <w:pStyle w:val="aff9"/>
        <w:numPr>
          <w:ilvl w:val="1"/>
          <w:numId w:val="3"/>
        </w:numPr>
        <w:shd w:val="clear" w:color="auto" w:fill="FFFFFF"/>
        <w:tabs>
          <w:tab w:val="left" w:pos="1134"/>
        </w:tabs>
        <w:ind w:left="0" w:firstLine="709"/>
        <w:jc w:val="both"/>
      </w:pPr>
      <w:r>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w:t>
      </w:r>
      <w:r>
        <w:rPr>
          <w:bCs/>
        </w:rPr>
        <w:t>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rsidR="00025B1D" w:rsidRDefault="009F2005">
      <w:pPr>
        <w:pStyle w:val="aff9"/>
        <w:numPr>
          <w:ilvl w:val="1"/>
          <w:numId w:val="3"/>
        </w:numPr>
        <w:shd w:val="clear" w:color="auto" w:fill="FFFFFF"/>
        <w:tabs>
          <w:tab w:val="left" w:pos="1134"/>
        </w:tabs>
        <w:ind w:left="0" w:firstLine="709"/>
        <w:jc w:val="both"/>
      </w:pPr>
      <w:r>
        <w:rPr>
          <w:bCs/>
        </w:rPr>
        <w:t>Исключительные права (за исключением личных неимущественных прав автора) н</w:t>
      </w:r>
      <w:r>
        <w:rPr>
          <w:bCs/>
        </w:rPr>
        <w:t>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w:t>
      </w:r>
      <w:r>
        <w:rPr>
          <w:bCs/>
        </w:rPr>
        <w:t>и такие исключительные права возникают у Подрядчика, эти права переходят к Заказчику сразу после их возникновения в силу Договора.</w:t>
      </w:r>
    </w:p>
    <w:p w:rsidR="00025B1D" w:rsidRDefault="009F2005">
      <w:pPr>
        <w:pStyle w:val="aff9"/>
        <w:shd w:val="clear" w:color="auto" w:fill="FFFFFF"/>
        <w:tabs>
          <w:tab w:val="left" w:pos="1134"/>
        </w:tabs>
        <w:ind w:left="0" w:firstLine="709"/>
        <w:jc w:val="both"/>
      </w:pPr>
      <w:r>
        <w:rPr>
          <w:bCs/>
        </w:rPr>
        <w:t>В случае, если в соответствии с законодательством Российской Федерации исключительные права на результаты интеллектуальной де</w:t>
      </w:r>
      <w:r>
        <w:rPr>
          <w:bCs/>
        </w:rPr>
        <w:t>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w:t>
      </w:r>
      <w:r>
        <w:rPr>
          <w:bCs/>
        </w:rPr>
        <w:t>ую лицензию) на право использования такого результата</w:t>
      </w:r>
      <w:r>
        <w:t xml:space="preserve"> </w:t>
      </w:r>
      <w:r>
        <w:rPr>
          <w:bCs/>
        </w:rPr>
        <w:t>интеллектуальной деятельности на срок, не меньше срока эксплуатации Результата Работ, и в том объеме (пределах), который требуется для эксплуатации,</w:t>
      </w:r>
      <w:r>
        <w:t xml:space="preserve"> </w:t>
      </w:r>
      <w:r>
        <w:rPr>
          <w:bCs/>
        </w:rPr>
        <w:t>технического обслуживания и ремонта, а также реконстр</w:t>
      </w:r>
      <w:r>
        <w:rPr>
          <w:bCs/>
        </w:rPr>
        <w:t xml:space="preserve">укции и / или модернизации Результата Работ. При этом Стороны признают, что плата за использование прав на результат интеллектуальной деятельности входит в Цену Договора. </w:t>
      </w:r>
    </w:p>
    <w:p w:rsidR="00025B1D" w:rsidRDefault="009F2005">
      <w:pPr>
        <w:pStyle w:val="aff9"/>
        <w:numPr>
          <w:ilvl w:val="1"/>
          <w:numId w:val="3"/>
        </w:numPr>
        <w:shd w:val="clear" w:color="auto" w:fill="FFFFFF"/>
        <w:tabs>
          <w:tab w:val="left" w:pos="1134"/>
        </w:tabs>
        <w:ind w:left="0" w:firstLine="709"/>
        <w:jc w:val="both"/>
      </w:pPr>
      <w:r>
        <w:rPr>
          <w:bCs/>
        </w:rPr>
        <w:t>В случае появления в рамках исполнения Договора или в составе Результата Работ патен</w:t>
      </w:r>
      <w:r>
        <w:rPr>
          <w:bCs/>
        </w:rPr>
        <w:t>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w:t>
      </w:r>
      <w:r>
        <w:rPr>
          <w:bCs/>
        </w:rPr>
        <w:t xml:space="preserve"> такой результат интеллектуальной деятельности, без уплаты Заказчиком какого-либо дополнительного вознаграждения.</w:t>
      </w:r>
    </w:p>
    <w:p w:rsidR="00025B1D" w:rsidRDefault="009F2005">
      <w:pPr>
        <w:pStyle w:val="aff9"/>
        <w:numPr>
          <w:ilvl w:val="1"/>
          <w:numId w:val="3"/>
        </w:numPr>
        <w:shd w:val="clear" w:color="auto" w:fill="FFFFFF"/>
        <w:tabs>
          <w:tab w:val="left" w:pos="1134"/>
        </w:tabs>
        <w:ind w:left="0" w:firstLine="709"/>
        <w:jc w:val="both"/>
      </w:pPr>
      <w:r>
        <w:rPr>
          <w:bCs/>
        </w:rPr>
        <w:t>Переход прав на исключительные права (за исключением личных неимущественных прав автора) на произведения, программы для ЭВМ, изобретения и ины</w:t>
      </w:r>
      <w:r>
        <w:rPr>
          <w:bCs/>
        </w:rPr>
        <w:t>е результаты интеллектуальной деятельности, создаваемые в процессе исполнения Подрядчиком Договора, подтверждается подписанием Сторонами Акта выполненных работ.</w:t>
      </w:r>
    </w:p>
    <w:p w:rsidR="00025B1D" w:rsidRDefault="00025B1D">
      <w:pPr>
        <w:pStyle w:val="aff9"/>
        <w:shd w:val="clear" w:color="auto" w:fill="FFFFFF"/>
        <w:tabs>
          <w:tab w:val="left" w:pos="1134"/>
        </w:tabs>
        <w:ind w:left="709"/>
        <w:jc w:val="both"/>
        <w:rPr>
          <w:bCs/>
        </w:rPr>
      </w:pPr>
    </w:p>
    <w:p w:rsidR="00025B1D" w:rsidRDefault="009F2005">
      <w:pPr>
        <w:pStyle w:val="aff9"/>
        <w:numPr>
          <w:ilvl w:val="0"/>
          <w:numId w:val="3"/>
        </w:numPr>
        <w:shd w:val="clear" w:color="auto" w:fill="FFFFFF"/>
        <w:tabs>
          <w:tab w:val="left" w:pos="426"/>
        </w:tabs>
        <w:ind w:left="0" w:firstLine="0"/>
        <w:jc w:val="center"/>
      </w:pPr>
      <w:r>
        <w:rPr>
          <w:b/>
          <w:bCs/>
        </w:rPr>
        <w:t>Конфиденциальность</w:t>
      </w:r>
    </w:p>
    <w:p w:rsidR="00025B1D" w:rsidRDefault="009F2005">
      <w:pPr>
        <w:pStyle w:val="aff9"/>
        <w:numPr>
          <w:ilvl w:val="1"/>
          <w:numId w:val="3"/>
        </w:numPr>
        <w:shd w:val="clear" w:color="auto" w:fill="FFFFFF"/>
        <w:tabs>
          <w:tab w:val="left" w:pos="1134"/>
        </w:tabs>
        <w:ind w:left="0" w:firstLine="709"/>
        <w:jc w:val="both"/>
      </w:pPr>
      <w:r>
        <w:rPr>
          <w:bCs/>
        </w:rPr>
        <w:t xml:space="preserve">Под конфиденциальной информацией (далее – «Информация») для целей Договора </w:t>
      </w:r>
      <w:r>
        <w:rPr>
          <w:bCs/>
        </w:rPr>
        <w:t>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w:t>
      </w:r>
      <w:r>
        <w:rPr>
          <w:bCs/>
        </w:rPr>
        <w:t>азчика в процессе проведения переговоров, заключения и исполнения Договора, в отношении которой соблюдаются следующие условия:</w:t>
      </w:r>
    </w:p>
    <w:p w:rsidR="00025B1D" w:rsidRDefault="009F2005">
      <w:pPr>
        <w:numPr>
          <w:ilvl w:val="0"/>
          <w:numId w:val="5"/>
        </w:numPr>
        <w:tabs>
          <w:tab w:val="left" w:pos="709"/>
          <w:tab w:val="left" w:pos="1418"/>
        </w:tabs>
        <w:spacing w:line="240" w:lineRule="auto"/>
        <w:ind w:left="0" w:firstLine="709"/>
        <w:rPr>
          <w:sz w:val="24"/>
          <w:szCs w:val="24"/>
        </w:rPr>
      </w:pPr>
      <w:r>
        <w:rPr>
          <w:bCs/>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Pr>
          <w:sz w:val="24"/>
          <w:szCs w:val="24"/>
        </w:rPr>
        <w:t xml:space="preserve">м, в том числе по причине </w:t>
      </w:r>
      <w:r>
        <w:rPr>
          <w:bCs/>
          <w:sz w:val="24"/>
          <w:szCs w:val="24"/>
        </w:rPr>
        <w:t>введения в отношении нее режима Коммерческой тайны;</w:t>
      </w:r>
    </w:p>
    <w:p w:rsidR="00025B1D" w:rsidRDefault="009F2005">
      <w:pPr>
        <w:numPr>
          <w:ilvl w:val="0"/>
          <w:numId w:val="5"/>
        </w:numPr>
        <w:tabs>
          <w:tab w:val="left" w:pos="709"/>
          <w:tab w:val="left" w:pos="1418"/>
        </w:tabs>
        <w:spacing w:line="240" w:lineRule="auto"/>
        <w:ind w:left="0" w:firstLine="709"/>
        <w:rPr>
          <w:sz w:val="24"/>
          <w:szCs w:val="24"/>
        </w:rPr>
      </w:pPr>
      <w:r>
        <w:rPr>
          <w:bCs/>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025B1D" w:rsidRDefault="009F2005">
      <w:pPr>
        <w:pStyle w:val="aff9"/>
        <w:numPr>
          <w:ilvl w:val="1"/>
          <w:numId w:val="3"/>
        </w:numPr>
        <w:shd w:val="clear" w:color="auto" w:fill="FFFFFF"/>
        <w:tabs>
          <w:tab w:val="left" w:pos="1134"/>
        </w:tabs>
        <w:ind w:left="0" w:firstLine="709"/>
        <w:jc w:val="both"/>
      </w:pPr>
      <w:r>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025B1D" w:rsidRDefault="009F2005">
      <w:pPr>
        <w:pStyle w:val="aff9"/>
        <w:numPr>
          <w:ilvl w:val="1"/>
          <w:numId w:val="3"/>
        </w:numPr>
        <w:shd w:val="clear" w:color="auto" w:fill="FFFFFF"/>
        <w:tabs>
          <w:tab w:val="left" w:pos="1134"/>
        </w:tabs>
        <w:ind w:left="0" w:firstLine="709"/>
        <w:jc w:val="both"/>
      </w:pPr>
      <w:r>
        <w:rPr>
          <w:bCs/>
        </w:rPr>
        <w:t>Информация может содержаться в пи</w:t>
      </w:r>
      <w:r>
        <w:rPr>
          <w:bCs/>
        </w:rPr>
        <w:t>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025B1D" w:rsidRDefault="009F2005">
      <w:pPr>
        <w:pStyle w:val="aff9"/>
        <w:numPr>
          <w:ilvl w:val="1"/>
          <w:numId w:val="3"/>
        </w:numPr>
        <w:shd w:val="clear" w:color="auto" w:fill="FFFFFF"/>
        <w:tabs>
          <w:tab w:val="left" w:pos="1134"/>
        </w:tabs>
        <w:ind w:left="0" w:firstLine="709"/>
        <w:jc w:val="both"/>
      </w:pPr>
      <w:r>
        <w:rPr>
          <w:bCs/>
        </w:rPr>
        <w:t>На документ, содержащий Информацию, Заказчиком может быть нанесе</w:t>
      </w:r>
      <w:r>
        <w:rPr>
          <w:bCs/>
        </w:rPr>
        <w:t>н гриф «Коммерческая тайна» с указанием обладателя этой информации.</w:t>
      </w:r>
    </w:p>
    <w:p w:rsidR="00025B1D" w:rsidRDefault="009F2005">
      <w:pPr>
        <w:pStyle w:val="aff9"/>
        <w:numPr>
          <w:ilvl w:val="1"/>
          <w:numId w:val="3"/>
        </w:numPr>
        <w:shd w:val="clear" w:color="auto" w:fill="FFFFFF"/>
        <w:tabs>
          <w:tab w:val="left" w:pos="1134"/>
        </w:tabs>
        <w:ind w:left="0" w:firstLine="709"/>
        <w:jc w:val="both"/>
      </w:pPr>
      <w:r>
        <w:rPr>
          <w:bCs/>
        </w:rPr>
        <w:t>Информация может включать в себя, в том числе, но не ограничиваясь:</w:t>
      </w:r>
    </w:p>
    <w:p w:rsidR="00025B1D" w:rsidRDefault="009F2005">
      <w:pPr>
        <w:numPr>
          <w:ilvl w:val="0"/>
          <w:numId w:val="5"/>
        </w:numPr>
        <w:tabs>
          <w:tab w:val="left" w:pos="1418"/>
        </w:tabs>
        <w:spacing w:line="240" w:lineRule="auto"/>
        <w:ind w:left="0" w:firstLine="709"/>
        <w:rPr>
          <w:sz w:val="24"/>
          <w:szCs w:val="24"/>
        </w:rPr>
      </w:pPr>
      <w:r>
        <w:rPr>
          <w:bCs/>
          <w:sz w:val="24"/>
          <w:szCs w:val="24"/>
        </w:rPr>
        <w:t xml:space="preserve">финансовую </w:t>
      </w:r>
      <w:r>
        <w:rPr>
          <w:bCs/>
          <w:sz w:val="24"/>
          <w:szCs w:val="24"/>
          <w:lang w:val="en-US"/>
        </w:rPr>
        <w:t>(</w:t>
      </w:r>
      <w:r>
        <w:rPr>
          <w:bCs/>
          <w:sz w:val="24"/>
          <w:szCs w:val="24"/>
        </w:rPr>
        <w:t>бухгалтерскую) отчетность;</w:t>
      </w:r>
    </w:p>
    <w:p w:rsidR="00025B1D" w:rsidRDefault="009F2005">
      <w:pPr>
        <w:numPr>
          <w:ilvl w:val="0"/>
          <w:numId w:val="5"/>
        </w:numPr>
        <w:tabs>
          <w:tab w:val="left" w:pos="1418"/>
        </w:tabs>
        <w:spacing w:line="240" w:lineRule="auto"/>
        <w:ind w:left="0" w:firstLine="709"/>
        <w:rPr>
          <w:sz w:val="24"/>
          <w:szCs w:val="24"/>
        </w:rPr>
      </w:pPr>
      <w:r>
        <w:rPr>
          <w:bCs/>
          <w:sz w:val="24"/>
          <w:szCs w:val="24"/>
        </w:rPr>
        <w:t>учетные регистры бухгалтерского учета;</w:t>
      </w:r>
    </w:p>
    <w:p w:rsidR="00025B1D" w:rsidRDefault="009F2005">
      <w:pPr>
        <w:numPr>
          <w:ilvl w:val="0"/>
          <w:numId w:val="5"/>
        </w:numPr>
        <w:tabs>
          <w:tab w:val="left" w:pos="1418"/>
        </w:tabs>
        <w:spacing w:line="240" w:lineRule="auto"/>
        <w:ind w:left="0" w:firstLine="709"/>
        <w:rPr>
          <w:sz w:val="24"/>
          <w:szCs w:val="24"/>
        </w:rPr>
      </w:pPr>
      <w:r>
        <w:rPr>
          <w:bCs/>
          <w:sz w:val="24"/>
          <w:szCs w:val="24"/>
        </w:rPr>
        <w:t>бизнес-планы;</w:t>
      </w:r>
    </w:p>
    <w:p w:rsidR="00025B1D" w:rsidRDefault="009F2005">
      <w:pPr>
        <w:numPr>
          <w:ilvl w:val="0"/>
          <w:numId w:val="5"/>
        </w:numPr>
        <w:tabs>
          <w:tab w:val="left" w:pos="1418"/>
        </w:tabs>
        <w:spacing w:line="240" w:lineRule="auto"/>
        <w:ind w:left="0" w:firstLine="709"/>
        <w:rPr>
          <w:sz w:val="24"/>
          <w:szCs w:val="24"/>
        </w:rPr>
      </w:pPr>
      <w:r>
        <w:rPr>
          <w:bCs/>
          <w:sz w:val="24"/>
          <w:szCs w:val="24"/>
        </w:rPr>
        <w:t>договоры (соглашения), заклю</w:t>
      </w:r>
      <w:r>
        <w:rPr>
          <w:bCs/>
          <w:sz w:val="24"/>
          <w:szCs w:val="24"/>
        </w:rPr>
        <w:t>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025B1D" w:rsidRDefault="009F2005">
      <w:pPr>
        <w:numPr>
          <w:ilvl w:val="0"/>
          <w:numId w:val="5"/>
        </w:numPr>
        <w:tabs>
          <w:tab w:val="left" w:pos="1418"/>
        </w:tabs>
        <w:spacing w:line="240" w:lineRule="auto"/>
        <w:ind w:left="0" w:firstLine="709"/>
        <w:rPr>
          <w:sz w:val="24"/>
          <w:szCs w:val="24"/>
        </w:rPr>
      </w:pPr>
      <w:r>
        <w:rPr>
          <w:bCs/>
          <w:sz w:val="24"/>
          <w:szCs w:val="24"/>
        </w:rPr>
        <w:t>сведения о финансовых, правовых, организационных и других взаимоотношениях между Заказчиком и третьими лицами</w:t>
      </w:r>
      <w:r>
        <w:rPr>
          <w:bCs/>
          <w:sz w:val="24"/>
          <w:szCs w:val="24"/>
        </w:rPr>
        <w:t>;</w:t>
      </w:r>
    </w:p>
    <w:p w:rsidR="00025B1D" w:rsidRDefault="009F2005">
      <w:pPr>
        <w:numPr>
          <w:ilvl w:val="0"/>
          <w:numId w:val="5"/>
        </w:numPr>
        <w:tabs>
          <w:tab w:val="left" w:pos="1418"/>
        </w:tabs>
        <w:spacing w:line="240" w:lineRule="auto"/>
        <w:ind w:left="0" w:firstLine="709"/>
        <w:rPr>
          <w:sz w:val="24"/>
          <w:szCs w:val="24"/>
        </w:rPr>
      </w:pPr>
      <w:r>
        <w:rPr>
          <w:bCs/>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025B1D" w:rsidRDefault="009F2005">
      <w:pPr>
        <w:numPr>
          <w:ilvl w:val="0"/>
          <w:numId w:val="5"/>
        </w:numPr>
        <w:tabs>
          <w:tab w:val="left" w:pos="1418"/>
        </w:tabs>
        <w:spacing w:line="240" w:lineRule="auto"/>
        <w:ind w:left="0" w:firstLine="709"/>
        <w:rPr>
          <w:sz w:val="24"/>
          <w:szCs w:val="24"/>
        </w:rPr>
      </w:pPr>
      <w:r>
        <w:rPr>
          <w:bCs/>
          <w:sz w:val="24"/>
          <w:szCs w:val="24"/>
        </w:rPr>
        <w:t>сведения о подрядчиках, поставщиках оборудования и материалов, а также о покупа</w:t>
      </w:r>
      <w:r>
        <w:rPr>
          <w:bCs/>
          <w:sz w:val="24"/>
          <w:szCs w:val="24"/>
        </w:rPr>
        <w:t>телях продукции Заказчика и их аффилированных лицах;</w:t>
      </w:r>
    </w:p>
    <w:p w:rsidR="00025B1D" w:rsidRDefault="009F2005">
      <w:pPr>
        <w:numPr>
          <w:ilvl w:val="0"/>
          <w:numId w:val="5"/>
        </w:numPr>
        <w:tabs>
          <w:tab w:val="left" w:pos="1418"/>
        </w:tabs>
        <w:spacing w:line="240" w:lineRule="auto"/>
        <w:ind w:left="0" w:firstLine="709"/>
        <w:rPr>
          <w:sz w:val="24"/>
          <w:szCs w:val="24"/>
        </w:rPr>
      </w:pPr>
      <w:r>
        <w:rPr>
          <w:bCs/>
          <w:sz w:val="24"/>
          <w:szCs w:val="24"/>
        </w:rPr>
        <w:t>сведения об объемах производства и / или реализации продукции и услуг Заказчика или его аффилированных лиц;</w:t>
      </w:r>
    </w:p>
    <w:p w:rsidR="00025B1D" w:rsidRDefault="009F2005">
      <w:pPr>
        <w:numPr>
          <w:ilvl w:val="0"/>
          <w:numId w:val="5"/>
        </w:numPr>
        <w:tabs>
          <w:tab w:val="left" w:pos="1418"/>
        </w:tabs>
        <w:spacing w:line="240" w:lineRule="auto"/>
        <w:ind w:left="0" w:firstLine="709"/>
        <w:rPr>
          <w:sz w:val="24"/>
          <w:szCs w:val="24"/>
        </w:rPr>
      </w:pPr>
      <w:r>
        <w:rPr>
          <w:bCs/>
          <w:sz w:val="24"/>
          <w:szCs w:val="24"/>
        </w:rPr>
        <w:t>материалы обобщения, анализа, оценки, иных действий по обработке вышеуказанной Информации и док</w:t>
      </w:r>
      <w:r>
        <w:rPr>
          <w:bCs/>
          <w:sz w:val="24"/>
          <w:szCs w:val="24"/>
        </w:rPr>
        <w:t>ументов.</w:t>
      </w:r>
    </w:p>
    <w:p w:rsidR="00025B1D" w:rsidRDefault="009F2005">
      <w:pPr>
        <w:pStyle w:val="aff9"/>
        <w:numPr>
          <w:ilvl w:val="1"/>
          <w:numId w:val="3"/>
        </w:numPr>
        <w:shd w:val="clear" w:color="auto" w:fill="FFFFFF"/>
        <w:tabs>
          <w:tab w:val="left" w:pos="1134"/>
        </w:tabs>
        <w:ind w:left="0" w:firstLine="709"/>
        <w:jc w:val="both"/>
      </w:pPr>
      <w:bookmarkStart w:id="27" w:name="_Ref361337849"/>
      <w:r>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t xml:space="preserve"> </w:t>
      </w:r>
      <w:r>
        <w:rPr>
          <w:bCs/>
        </w:rPr>
        <w:t>(расторжения) или исполнения, в том числе:</w:t>
      </w:r>
      <w:bookmarkEnd w:id="27"/>
      <w:r>
        <w:rPr>
          <w:bCs/>
        </w:rPr>
        <w:t xml:space="preserve"> </w:t>
      </w:r>
    </w:p>
    <w:p w:rsidR="00025B1D" w:rsidRDefault="009F2005">
      <w:pPr>
        <w:pStyle w:val="aff9"/>
        <w:numPr>
          <w:ilvl w:val="2"/>
          <w:numId w:val="3"/>
        </w:numPr>
        <w:shd w:val="clear" w:color="auto" w:fill="FFFFFF"/>
        <w:tabs>
          <w:tab w:val="left" w:pos="1701"/>
        </w:tabs>
        <w:ind w:left="0" w:firstLine="709"/>
        <w:jc w:val="both"/>
      </w:pPr>
      <w:r>
        <w:rPr>
          <w:bCs/>
        </w:rPr>
        <w:t>не разглашать, не обсуждать содер</w:t>
      </w:r>
      <w:r>
        <w:rPr>
          <w:bCs/>
        </w:rPr>
        <w:t>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w:t>
      </w:r>
      <w:r>
        <w:rPr>
          <w:bCs/>
        </w:rPr>
        <w:t>унктом 9.6.7 Договора;</w:t>
      </w:r>
    </w:p>
    <w:p w:rsidR="00025B1D" w:rsidRDefault="009F2005">
      <w:pPr>
        <w:pStyle w:val="aff9"/>
        <w:numPr>
          <w:ilvl w:val="2"/>
          <w:numId w:val="3"/>
        </w:numPr>
        <w:shd w:val="clear" w:color="auto" w:fill="FFFFFF"/>
        <w:tabs>
          <w:tab w:val="left" w:pos="1701"/>
        </w:tabs>
        <w:ind w:left="0" w:firstLine="709"/>
        <w:jc w:val="both"/>
      </w:pPr>
      <w:r>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w:t>
      </w:r>
      <w:r>
        <w:rPr>
          <w:bCs/>
        </w:rPr>
        <w:t xml:space="preserve">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025B1D" w:rsidRDefault="009F2005">
      <w:pPr>
        <w:pStyle w:val="aff9"/>
        <w:numPr>
          <w:ilvl w:val="2"/>
          <w:numId w:val="3"/>
        </w:numPr>
        <w:shd w:val="clear" w:color="auto" w:fill="FFFFFF"/>
        <w:tabs>
          <w:tab w:val="left" w:pos="1701"/>
        </w:tabs>
        <w:ind w:left="0" w:firstLine="709"/>
        <w:jc w:val="both"/>
      </w:pPr>
      <w:r>
        <w:rPr>
          <w:bCs/>
        </w:rPr>
        <w:t xml:space="preserve">использовать Информацию исключительно для целей, для которых она была предоставлена; </w:t>
      </w:r>
    </w:p>
    <w:p w:rsidR="00025B1D" w:rsidRDefault="009F2005">
      <w:pPr>
        <w:pStyle w:val="aff9"/>
        <w:numPr>
          <w:ilvl w:val="2"/>
          <w:numId w:val="3"/>
        </w:numPr>
        <w:shd w:val="clear" w:color="auto" w:fill="FFFFFF"/>
        <w:tabs>
          <w:tab w:val="left" w:pos="1701"/>
        </w:tabs>
        <w:ind w:left="0" w:firstLine="709"/>
        <w:jc w:val="both"/>
      </w:pPr>
      <w:r>
        <w:rPr>
          <w:bCs/>
        </w:rPr>
        <w:t>не осуществлять действ</w:t>
      </w:r>
      <w:r>
        <w:rPr>
          <w:bCs/>
        </w:rPr>
        <w:t xml:space="preserve">ий (бездействия), результатом которых может быть несанкционированное раскрытие Информации третьим лицам; </w:t>
      </w:r>
    </w:p>
    <w:p w:rsidR="00025B1D" w:rsidRDefault="009F2005">
      <w:pPr>
        <w:pStyle w:val="aff9"/>
        <w:numPr>
          <w:ilvl w:val="2"/>
          <w:numId w:val="3"/>
        </w:numPr>
        <w:shd w:val="clear" w:color="auto" w:fill="FFFFFF"/>
        <w:tabs>
          <w:tab w:val="left" w:pos="1701"/>
        </w:tabs>
        <w:ind w:left="0" w:firstLine="709"/>
        <w:jc w:val="both"/>
      </w:pPr>
      <w:r>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w:t>
      </w:r>
      <w:r>
        <w:rPr>
          <w:bCs/>
        </w:rPr>
        <w:t>б этом Заказчика, а также обеспечить содействие, которое потребует Заказчик для предотвращения такого несанкционированного раскрытия;</w:t>
      </w:r>
    </w:p>
    <w:p w:rsidR="00025B1D" w:rsidRDefault="009F2005">
      <w:pPr>
        <w:pStyle w:val="aff9"/>
        <w:numPr>
          <w:ilvl w:val="2"/>
          <w:numId w:val="3"/>
        </w:numPr>
        <w:shd w:val="clear" w:color="auto" w:fill="FFFFFF"/>
        <w:tabs>
          <w:tab w:val="left" w:pos="1701"/>
        </w:tabs>
        <w:ind w:left="0" w:firstLine="709"/>
        <w:jc w:val="both"/>
      </w:pPr>
      <w:r>
        <w:rPr>
          <w:bCs/>
        </w:rPr>
        <w:t>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w:t>
      </w:r>
      <w:r>
        <w:rPr>
          <w:bCs/>
        </w:rPr>
        <w:t xml:space="preserve">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025B1D" w:rsidRDefault="009F2005">
      <w:pPr>
        <w:pStyle w:val="aff9"/>
        <w:numPr>
          <w:ilvl w:val="2"/>
          <w:numId w:val="3"/>
        </w:numPr>
        <w:shd w:val="clear" w:color="auto" w:fill="FFFFFF"/>
        <w:tabs>
          <w:tab w:val="left" w:pos="1701"/>
        </w:tabs>
        <w:ind w:left="0" w:firstLine="709"/>
        <w:jc w:val="both"/>
      </w:pPr>
      <w:bookmarkStart w:id="28" w:name="_Ref361337832"/>
      <w:r>
        <w:rPr>
          <w:bCs/>
        </w:rPr>
        <w:t>р</w:t>
      </w:r>
      <w:r>
        <w:rPr>
          <w:bCs/>
        </w:rPr>
        <w:t>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28"/>
    </w:p>
    <w:p w:rsidR="00025B1D" w:rsidRDefault="009F2005">
      <w:pPr>
        <w:pStyle w:val="aff9"/>
        <w:numPr>
          <w:ilvl w:val="2"/>
          <w:numId w:val="3"/>
        </w:numPr>
        <w:shd w:val="clear" w:color="auto" w:fill="FFFFFF"/>
        <w:tabs>
          <w:tab w:val="left" w:pos="1701"/>
        </w:tabs>
        <w:ind w:left="0" w:firstLine="709"/>
        <w:jc w:val="both"/>
      </w:pPr>
      <w:r>
        <w:rPr>
          <w:bCs/>
        </w:rPr>
        <w:t>не разглашать третьим лицам факты передачи или получения Информации.</w:t>
      </w:r>
    </w:p>
    <w:p w:rsidR="00025B1D" w:rsidRDefault="009F2005">
      <w:pPr>
        <w:pStyle w:val="aff9"/>
        <w:numPr>
          <w:ilvl w:val="1"/>
          <w:numId w:val="3"/>
        </w:numPr>
        <w:shd w:val="clear" w:color="auto" w:fill="FFFFFF"/>
        <w:tabs>
          <w:tab w:val="left" w:pos="1134"/>
        </w:tabs>
        <w:ind w:left="0" w:firstLine="709"/>
        <w:jc w:val="both"/>
      </w:pPr>
      <w:bookmarkStart w:id="29" w:name="_Ref361337863"/>
      <w:r>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w:t>
      </w:r>
      <w:r>
        <w:rPr>
          <w:bCs/>
        </w:rPr>
        <w:t>о письменного требования Заказчика.</w:t>
      </w:r>
      <w:bookmarkEnd w:id="29"/>
    </w:p>
    <w:p w:rsidR="00025B1D" w:rsidRDefault="009F2005">
      <w:pPr>
        <w:pStyle w:val="aff9"/>
        <w:numPr>
          <w:ilvl w:val="1"/>
          <w:numId w:val="3"/>
        </w:numPr>
        <w:shd w:val="clear" w:color="auto" w:fill="FFFFFF"/>
        <w:tabs>
          <w:tab w:val="left" w:pos="1134"/>
        </w:tabs>
        <w:ind w:left="0" w:firstLine="709"/>
        <w:jc w:val="both"/>
      </w:pPr>
      <w:r>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rsidR="00025B1D" w:rsidRDefault="009F2005">
      <w:pPr>
        <w:pStyle w:val="aff9"/>
        <w:numPr>
          <w:ilvl w:val="1"/>
          <w:numId w:val="3"/>
        </w:numPr>
        <w:shd w:val="clear" w:color="auto" w:fill="FFFFFF"/>
        <w:tabs>
          <w:tab w:val="left" w:pos="1134"/>
        </w:tabs>
        <w:ind w:left="0" w:firstLine="709"/>
        <w:jc w:val="both"/>
      </w:pPr>
      <w:r>
        <w:rPr>
          <w:bCs/>
        </w:rPr>
        <w:t>Условия защиты Информации, представляемой Подрядчиком Заказчи</w:t>
      </w:r>
      <w:r>
        <w:rPr>
          <w:bCs/>
        </w:rPr>
        <w:t xml:space="preserve">ку, могут быть дополнительно урегулированы отдельно заключаемым Сторонами соглашением. </w:t>
      </w:r>
    </w:p>
    <w:p w:rsidR="00025B1D" w:rsidRDefault="00025B1D">
      <w:pPr>
        <w:pStyle w:val="aff9"/>
        <w:shd w:val="clear" w:color="auto" w:fill="FFFFFF"/>
        <w:tabs>
          <w:tab w:val="left" w:pos="284"/>
        </w:tabs>
        <w:ind w:left="0"/>
        <w:rPr>
          <w:b/>
          <w:bCs/>
        </w:rPr>
      </w:pPr>
    </w:p>
    <w:p w:rsidR="00025B1D" w:rsidRDefault="009F2005">
      <w:pPr>
        <w:pStyle w:val="aff9"/>
        <w:numPr>
          <w:ilvl w:val="0"/>
          <w:numId w:val="3"/>
        </w:numPr>
        <w:shd w:val="clear" w:color="auto" w:fill="FFFFFF"/>
        <w:tabs>
          <w:tab w:val="left" w:pos="426"/>
        </w:tabs>
        <w:ind w:left="0" w:firstLine="0"/>
        <w:jc w:val="center"/>
      </w:pPr>
      <w:r>
        <w:rPr>
          <w:b/>
          <w:bCs/>
        </w:rPr>
        <w:t>Разрешение споров</w:t>
      </w:r>
    </w:p>
    <w:p w:rsidR="00025B1D" w:rsidRDefault="009F2005">
      <w:pPr>
        <w:pStyle w:val="aff9"/>
        <w:numPr>
          <w:ilvl w:val="1"/>
          <w:numId w:val="3"/>
        </w:numPr>
        <w:shd w:val="clear" w:color="auto" w:fill="FFFFFF"/>
        <w:tabs>
          <w:tab w:val="left" w:pos="1134"/>
          <w:tab w:val="left" w:pos="1418"/>
        </w:tabs>
        <w:ind w:left="0" w:firstLine="709"/>
        <w:jc w:val="both"/>
      </w:pPr>
      <w:r>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w:t>
      </w:r>
      <w:r>
        <w:rPr>
          <w:bCs/>
        </w:rPr>
        <w:t>, изменением, прекращением (расторжением) и / или действительностью, разрешаются путем переговоров.</w:t>
      </w:r>
    </w:p>
    <w:p w:rsidR="00025B1D" w:rsidRDefault="009F2005">
      <w:pPr>
        <w:pStyle w:val="aff9"/>
        <w:numPr>
          <w:ilvl w:val="1"/>
          <w:numId w:val="3"/>
        </w:numPr>
        <w:shd w:val="clear" w:color="auto" w:fill="FFFFFF"/>
        <w:tabs>
          <w:tab w:val="left" w:pos="1134"/>
          <w:tab w:val="left" w:pos="1418"/>
        </w:tabs>
        <w:ind w:left="0" w:firstLine="709"/>
        <w:jc w:val="both"/>
      </w:pPr>
      <w:r>
        <w:rPr>
          <w:bCs/>
        </w:rPr>
        <w:t>Споры, указанные в пункте 10.1 Договора, которые не были урегулированы Сторонами путем переговоров, подлежат разрешению в Арбитражном суде Республики Саха (</w:t>
      </w:r>
      <w:r>
        <w:rPr>
          <w:bCs/>
        </w:rPr>
        <w:t>Якутия) в соответствии с законодательством Российской Федерации.</w:t>
      </w:r>
    </w:p>
    <w:p w:rsidR="00025B1D" w:rsidRDefault="009F2005">
      <w:pPr>
        <w:pStyle w:val="aff9"/>
        <w:numPr>
          <w:ilvl w:val="1"/>
          <w:numId w:val="3"/>
        </w:numPr>
        <w:shd w:val="clear" w:color="auto" w:fill="FFFFFF"/>
        <w:tabs>
          <w:tab w:val="left" w:pos="1134"/>
          <w:tab w:val="left" w:pos="1418"/>
        </w:tabs>
        <w:ind w:left="0" w:firstLine="709"/>
        <w:jc w:val="both"/>
      </w:pPr>
      <w:r>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w:t>
      </w:r>
      <w:r>
        <w:rPr>
          <w:bCs/>
        </w:rPr>
        <w:t>зложением своих требований. Претензии направляются в порядке, предусмотренном пунктом 16.8 Договора.</w:t>
      </w:r>
    </w:p>
    <w:p w:rsidR="00025B1D" w:rsidRDefault="009F2005">
      <w:pPr>
        <w:pStyle w:val="aff9"/>
        <w:numPr>
          <w:ilvl w:val="1"/>
          <w:numId w:val="3"/>
        </w:numPr>
        <w:shd w:val="clear" w:color="auto" w:fill="FFFFFF"/>
        <w:tabs>
          <w:tab w:val="left" w:pos="1134"/>
          <w:tab w:val="left" w:pos="1418"/>
        </w:tabs>
        <w:ind w:left="0" w:firstLine="709"/>
        <w:jc w:val="both"/>
      </w:pPr>
      <w:r>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w:t>
      </w:r>
      <w:r>
        <w:rPr>
          <w:bCs/>
        </w:rPr>
        <w:t>ированные возражения, то Сторона, право которой нарушено, вправе обратиться с иском в суд.</w:t>
      </w:r>
    </w:p>
    <w:p w:rsidR="00025B1D" w:rsidRDefault="009F2005">
      <w:pPr>
        <w:pStyle w:val="aff9"/>
        <w:numPr>
          <w:ilvl w:val="1"/>
          <w:numId w:val="3"/>
        </w:numPr>
        <w:shd w:val="clear" w:color="auto" w:fill="FFFFFF"/>
        <w:tabs>
          <w:tab w:val="left" w:pos="1134"/>
          <w:tab w:val="left" w:pos="1418"/>
        </w:tabs>
        <w:ind w:left="0" w:firstLine="709"/>
        <w:jc w:val="both"/>
      </w:pPr>
      <w:r>
        <w:rPr>
          <w:bCs/>
        </w:rPr>
        <w:t>Условия настоящего раздела сохраняют свою силу в случае признания Договора незаключенным и / или недействительным.</w:t>
      </w:r>
    </w:p>
    <w:p w:rsidR="00025B1D" w:rsidRDefault="00025B1D">
      <w:pPr>
        <w:pStyle w:val="aff9"/>
        <w:shd w:val="clear" w:color="auto" w:fill="FFFFFF"/>
        <w:tabs>
          <w:tab w:val="left" w:pos="1134"/>
          <w:tab w:val="left" w:pos="1418"/>
        </w:tabs>
        <w:ind w:left="0"/>
        <w:jc w:val="both"/>
      </w:pPr>
    </w:p>
    <w:p w:rsidR="00025B1D" w:rsidRDefault="009F2005">
      <w:pPr>
        <w:pStyle w:val="aff9"/>
        <w:numPr>
          <w:ilvl w:val="0"/>
          <w:numId w:val="3"/>
        </w:numPr>
        <w:shd w:val="clear" w:color="auto" w:fill="FFFFFF"/>
        <w:tabs>
          <w:tab w:val="left" w:pos="426"/>
        </w:tabs>
        <w:ind w:left="0" w:firstLine="0"/>
        <w:jc w:val="center"/>
      </w:pPr>
      <w:r>
        <w:rPr>
          <w:b/>
          <w:bCs/>
        </w:rPr>
        <w:t>Антикоррупционная оговорка</w:t>
      </w:r>
    </w:p>
    <w:p w:rsidR="00025B1D" w:rsidRDefault="009F2005">
      <w:pPr>
        <w:pStyle w:val="aff9"/>
        <w:numPr>
          <w:ilvl w:val="1"/>
          <w:numId w:val="3"/>
        </w:numPr>
        <w:shd w:val="clear" w:color="auto" w:fill="FFFFFF"/>
        <w:tabs>
          <w:tab w:val="left" w:pos="1134"/>
        </w:tabs>
        <w:ind w:left="0" w:firstLine="709"/>
        <w:jc w:val="both"/>
      </w:pPr>
      <w:r>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Pr>
          <w:bCs/>
          <w:color w:val="000000"/>
        </w:rPr>
        <w:t>предлагали и не разрешали выплату денежных средств, п</w:t>
      </w:r>
      <w:r>
        <w:rPr>
          <w:bCs/>
          <w:color w:val="000000"/>
        </w:rPr>
        <w:t>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w:t>
      </w:r>
      <w:r>
        <w:rPr>
          <w:bCs/>
          <w:color w:val="000000"/>
        </w:rPr>
        <w:t>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025B1D" w:rsidRDefault="009F2005">
      <w:pPr>
        <w:pStyle w:val="aff9"/>
        <w:numPr>
          <w:ilvl w:val="1"/>
          <w:numId w:val="3"/>
        </w:numPr>
        <w:shd w:val="clear" w:color="auto" w:fill="FFFFFF"/>
        <w:tabs>
          <w:tab w:val="left" w:pos="1134"/>
        </w:tabs>
        <w:ind w:left="0" w:firstLine="709"/>
        <w:jc w:val="both"/>
      </w:pPr>
      <w:r>
        <w:rPr>
          <w:bCs/>
          <w:color w:val="000000"/>
        </w:rPr>
        <w:t xml:space="preserve">При исполнении своих обязательств по Договору, Стороны, их аффилированные лица, работники и / или </w:t>
      </w:r>
      <w:r>
        <w:rPr>
          <w:bCs/>
          <w:color w:val="000000"/>
        </w:rPr>
        <w:t>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w:t>
      </w:r>
      <w:r>
        <w:rPr>
          <w:bCs/>
          <w:color w:val="000000"/>
        </w:rPr>
        <w:t>пции, легализации (отмыванию) доходов, полученных преступным путем.</w:t>
      </w:r>
    </w:p>
    <w:p w:rsidR="00025B1D" w:rsidRDefault="009F2005">
      <w:pPr>
        <w:pStyle w:val="aff9"/>
        <w:numPr>
          <w:ilvl w:val="1"/>
          <w:numId w:val="3"/>
        </w:numPr>
        <w:shd w:val="clear" w:color="auto" w:fill="FFFFFF"/>
        <w:tabs>
          <w:tab w:val="left" w:pos="1134"/>
        </w:tabs>
        <w:ind w:left="0" w:firstLine="709"/>
        <w:jc w:val="both"/>
      </w:pPr>
      <w:r>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w:t>
      </w:r>
      <w:r>
        <w:rPr>
          <w:bCs/>
          <w:color w:val="000000"/>
        </w:rPr>
        <w:t>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w:t>
      </w:r>
      <w:r>
        <w:rPr>
          <w:bCs/>
          <w:color w:val="000000"/>
        </w:rPr>
        <w:t>йти нарушение положений настоящего раздела.</w:t>
      </w:r>
    </w:p>
    <w:p w:rsidR="00025B1D" w:rsidRDefault="009F2005">
      <w:pPr>
        <w:pStyle w:val="aff9"/>
        <w:numPr>
          <w:ilvl w:val="1"/>
          <w:numId w:val="3"/>
        </w:numPr>
        <w:shd w:val="clear" w:color="auto" w:fill="FFFFFF"/>
        <w:tabs>
          <w:tab w:val="left" w:pos="1134"/>
        </w:tabs>
        <w:ind w:left="0" w:firstLine="709"/>
        <w:jc w:val="both"/>
      </w:pPr>
      <w:r>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w:t>
      </w:r>
      <w:r>
        <w:rPr>
          <w:bCs/>
          <w:color w:val="000000"/>
        </w:rPr>
        <w:t>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025B1D" w:rsidRDefault="009F2005">
      <w:pPr>
        <w:pStyle w:val="aff9"/>
        <w:numPr>
          <w:ilvl w:val="1"/>
          <w:numId w:val="3"/>
        </w:numPr>
        <w:shd w:val="clear" w:color="auto" w:fill="FFFFFF"/>
        <w:tabs>
          <w:tab w:val="left" w:pos="1134"/>
        </w:tabs>
        <w:ind w:left="0" w:firstLine="709"/>
        <w:jc w:val="both"/>
      </w:pPr>
      <w:r>
        <w:rPr>
          <w:bCs/>
          <w:color w:val="000000"/>
        </w:rPr>
        <w:t>Стороны гарантируют осуществление надлежащего разбирательства по фактам нарушения положений наст</w:t>
      </w:r>
      <w:r>
        <w:rPr>
          <w:bCs/>
          <w:color w:val="000000"/>
        </w:rPr>
        <w:t>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w:t>
      </w:r>
      <w:r>
        <w:rPr>
          <w:bCs/>
          <w:color w:val="000000"/>
        </w:rPr>
        <w:t xml:space="preserve">х работников уведомившей Стороны, сообщивших о факте нарушений. </w:t>
      </w:r>
    </w:p>
    <w:p w:rsidR="00025B1D" w:rsidRDefault="009F2005">
      <w:pPr>
        <w:pStyle w:val="aff9"/>
        <w:numPr>
          <w:ilvl w:val="1"/>
          <w:numId w:val="3"/>
        </w:numPr>
        <w:shd w:val="clear" w:color="auto" w:fill="FFFFFF"/>
        <w:tabs>
          <w:tab w:val="left" w:pos="1134"/>
        </w:tabs>
        <w:ind w:left="0" w:firstLine="709"/>
        <w:jc w:val="both"/>
      </w:pPr>
      <w:r>
        <w:rPr>
          <w:bCs/>
          <w:color w:val="000000"/>
        </w:rPr>
        <w:t>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w:t>
      </w:r>
      <w:r>
        <w:rPr>
          <w:bCs/>
          <w:color w:val="000000"/>
        </w:rPr>
        <w:t xml:space="preserve">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025B1D" w:rsidRDefault="009F2005">
      <w:pPr>
        <w:pStyle w:val="aff9"/>
        <w:widowControl w:val="0"/>
        <w:numPr>
          <w:ilvl w:val="1"/>
          <w:numId w:val="3"/>
        </w:numPr>
        <w:shd w:val="clear" w:color="auto" w:fill="FFFFFF"/>
        <w:tabs>
          <w:tab w:val="left" w:pos="1134"/>
        </w:tabs>
        <w:ind w:left="0" w:firstLine="709"/>
        <w:jc w:val="both"/>
      </w:pPr>
      <w:r>
        <w:rPr>
          <w:color w:val="000000"/>
        </w:rPr>
        <w:t xml:space="preserve">Каналы связи Линия доверия Группы РусГидро: </w:t>
      </w:r>
    </w:p>
    <w:p w:rsidR="00025B1D" w:rsidRDefault="009F2005">
      <w:pPr>
        <w:pStyle w:val="aff9"/>
        <w:widowControl w:val="0"/>
        <w:numPr>
          <w:ilvl w:val="2"/>
          <w:numId w:val="3"/>
        </w:numPr>
        <w:shd w:val="clear" w:color="auto" w:fill="FFFFFF"/>
        <w:tabs>
          <w:tab w:val="left" w:pos="1134"/>
        </w:tabs>
        <w:ind w:left="0" w:firstLine="709"/>
        <w:jc w:val="both"/>
      </w:pPr>
      <w:r>
        <w:t>Электро</w:t>
      </w:r>
      <w:r>
        <w:t>нная почта: ld@rushydro.ru.</w:t>
      </w:r>
    </w:p>
    <w:p w:rsidR="00025B1D" w:rsidRDefault="009F2005">
      <w:pPr>
        <w:pStyle w:val="aff9"/>
        <w:widowControl w:val="0"/>
        <w:numPr>
          <w:ilvl w:val="2"/>
          <w:numId w:val="3"/>
        </w:numPr>
        <w:shd w:val="clear" w:color="auto" w:fill="FFFFFF"/>
        <w:tabs>
          <w:tab w:val="left" w:pos="1134"/>
        </w:tabs>
        <w:ind w:left="0" w:firstLine="709"/>
        <w:jc w:val="both"/>
      </w:pPr>
      <w: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025B1D" w:rsidRDefault="009F2005">
      <w:pPr>
        <w:pStyle w:val="aff9"/>
        <w:numPr>
          <w:ilvl w:val="2"/>
          <w:numId w:val="3"/>
        </w:numPr>
        <w:tabs>
          <w:tab w:val="left" w:pos="1134"/>
        </w:tabs>
        <w:ind w:left="0" w:firstLine="709"/>
        <w:jc w:val="both"/>
      </w:pPr>
      <w: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025B1D" w:rsidRDefault="00025B1D">
      <w:pPr>
        <w:tabs>
          <w:tab w:val="left" w:pos="709"/>
        </w:tabs>
        <w:spacing w:line="240" w:lineRule="auto"/>
        <w:ind w:firstLine="0"/>
        <w:rPr>
          <w:b/>
          <w:sz w:val="24"/>
          <w:szCs w:val="24"/>
        </w:rPr>
      </w:pPr>
    </w:p>
    <w:p w:rsidR="00025B1D" w:rsidRDefault="009F2005">
      <w:pPr>
        <w:pStyle w:val="aff9"/>
        <w:numPr>
          <w:ilvl w:val="0"/>
          <w:numId w:val="3"/>
        </w:numPr>
        <w:shd w:val="clear" w:color="auto" w:fill="FFFFFF"/>
        <w:tabs>
          <w:tab w:val="left" w:pos="426"/>
        </w:tabs>
        <w:ind w:left="0" w:firstLine="0"/>
        <w:jc w:val="center"/>
      </w:pPr>
      <w:r>
        <w:rPr>
          <w:b/>
          <w:bCs/>
        </w:rPr>
        <w:t>Обстоятельства непреодолимой силы (форс-мажор)</w:t>
      </w:r>
    </w:p>
    <w:p w:rsidR="00025B1D" w:rsidRDefault="009F2005">
      <w:pPr>
        <w:pStyle w:val="aff9"/>
        <w:numPr>
          <w:ilvl w:val="1"/>
          <w:numId w:val="3"/>
        </w:numPr>
        <w:shd w:val="clear" w:color="auto" w:fill="FFFFFF"/>
        <w:tabs>
          <w:tab w:val="left" w:pos="1134"/>
        </w:tabs>
        <w:ind w:left="0" w:firstLine="709"/>
        <w:jc w:val="both"/>
      </w:pPr>
      <w:r>
        <w:rPr>
          <w:bCs/>
        </w:rPr>
        <w:t>Стороны освобождаются от ответственности за неиспол</w:t>
      </w:r>
      <w:r>
        <w:rPr>
          <w:bCs/>
        </w:rPr>
        <w:t>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w:t>
      </w:r>
      <w:r>
        <w:rPr>
          <w:bCs/>
        </w:rPr>
        <w:t xml:space="preserve">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w:t>
      </w:r>
      <w:r>
        <w:rPr>
          <w:bCs/>
        </w:rPr>
        <w:t>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025B1D" w:rsidRDefault="009F2005">
      <w:pPr>
        <w:pStyle w:val="aff9"/>
        <w:numPr>
          <w:ilvl w:val="1"/>
          <w:numId w:val="3"/>
        </w:numPr>
        <w:shd w:val="clear" w:color="auto" w:fill="FFFFFF"/>
        <w:tabs>
          <w:tab w:val="left" w:pos="1134"/>
        </w:tabs>
        <w:ind w:left="0" w:firstLine="709"/>
        <w:jc w:val="both"/>
      </w:pPr>
      <w:r>
        <w:rPr>
          <w:bCs/>
        </w:rPr>
        <w:t>Ст</w:t>
      </w:r>
      <w:r>
        <w:rPr>
          <w:bCs/>
        </w:rPr>
        <w:t>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025B1D" w:rsidRDefault="009F2005">
      <w:pPr>
        <w:pStyle w:val="aff9"/>
        <w:numPr>
          <w:ilvl w:val="1"/>
          <w:numId w:val="3"/>
        </w:numPr>
        <w:shd w:val="clear" w:color="auto" w:fill="FFFFFF"/>
        <w:tabs>
          <w:tab w:val="left" w:pos="1134"/>
        </w:tabs>
        <w:ind w:left="0" w:firstLine="709"/>
        <w:jc w:val="both"/>
      </w:pPr>
      <w:r>
        <w:rPr>
          <w:bCs/>
        </w:rPr>
        <w:t>Сторона, для которой наступили обстоятельства непреодолимой силы,</w:t>
      </w:r>
      <w:r>
        <w:rPr>
          <w:bCs/>
        </w:rPr>
        <w:t xml:space="preserve">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w:t>
      </w:r>
      <w:r>
        <w:rPr>
          <w:bCs/>
        </w:rPr>
        <w:t>к представить необходимые документальные подтверждения.</w:t>
      </w:r>
    </w:p>
    <w:p w:rsidR="00025B1D" w:rsidRDefault="009F2005">
      <w:pPr>
        <w:pStyle w:val="aff9"/>
        <w:numPr>
          <w:ilvl w:val="1"/>
          <w:numId w:val="3"/>
        </w:numPr>
        <w:shd w:val="clear" w:color="auto" w:fill="FFFFFF"/>
        <w:tabs>
          <w:tab w:val="left" w:pos="142"/>
          <w:tab w:val="left" w:pos="1134"/>
          <w:tab w:val="left" w:pos="1418"/>
        </w:tabs>
        <w:ind w:left="0" w:firstLine="709"/>
        <w:jc w:val="both"/>
      </w:pPr>
      <w: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w:t>
      </w:r>
      <w:r>
        <w:t>дтверждающие события, на которые заинтересованная Сторона ссылается в качестве обстоятельств непреодолимой силы (форс-мажора).</w:t>
      </w:r>
    </w:p>
    <w:p w:rsidR="00025B1D" w:rsidRDefault="009F2005">
      <w:pPr>
        <w:pStyle w:val="aff9"/>
        <w:numPr>
          <w:ilvl w:val="1"/>
          <w:numId w:val="3"/>
        </w:numPr>
        <w:shd w:val="clear" w:color="auto" w:fill="FFFFFF"/>
        <w:tabs>
          <w:tab w:val="left" w:pos="1134"/>
        </w:tabs>
        <w:ind w:left="0" w:firstLine="709"/>
        <w:jc w:val="both"/>
      </w:pPr>
      <w:r>
        <w:rPr>
          <w:bCs/>
        </w:rPr>
        <w:t>Отсутствие уведомления или несвоевременное уведомление об обстоятельствах непреодолимой силы лишает соответствующую Сторону права</w:t>
      </w:r>
      <w:r>
        <w:rPr>
          <w:bCs/>
        </w:rPr>
        <w:t xml:space="preserve">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025B1D" w:rsidRDefault="009F2005">
      <w:pPr>
        <w:pStyle w:val="aff9"/>
        <w:numPr>
          <w:ilvl w:val="1"/>
          <w:numId w:val="3"/>
        </w:numPr>
        <w:shd w:val="clear" w:color="auto" w:fill="FFFFFF"/>
        <w:tabs>
          <w:tab w:val="left" w:pos="568"/>
        </w:tabs>
        <w:ind w:left="0" w:firstLine="709"/>
        <w:jc w:val="both"/>
      </w:pPr>
      <w:r>
        <w:rPr>
          <w:bCs/>
        </w:rPr>
        <w:t>При наличии обстоятельств непреодолимой силы сроки выполнения Сторонами обязательств по Договору прод</w:t>
      </w:r>
      <w:r>
        <w:rPr>
          <w:bCs/>
        </w:rPr>
        <w:t xml:space="preserve">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w:t>
      </w:r>
      <w:r>
        <w:rPr>
          <w:bCs/>
        </w:rPr>
        <w:t>(тридцати)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w:t>
      </w:r>
      <w:r>
        <w:rPr>
          <w:bCs/>
        </w:rPr>
        <w:t>их Сторон альтернативных способов исполнения Договора,</w:t>
      </w:r>
    </w:p>
    <w:p w:rsidR="00025B1D" w:rsidRDefault="009F2005">
      <w:pPr>
        <w:pStyle w:val="aff9"/>
        <w:shd w:val="clear" w:color="auto" w:fill="FFFFFF"/>
        <w:tabs>
          <w:tab w:val="left" w:pos="568"/>
        </w:tabs>
        <w:ind w:left="0" w:firstLine="709"/>
        <w:jc w:val="both"/>
      </w:pPr>
      <w:r>
        <w:rPr>
          <w:bCs/>
        </w:rPr>
        <w:t>При этом любая из Сторон вправе отказаться от исполнения Договора в одностороннем внесудебном порядке.</w:t>
      </w:r>
    </w:p>
    <w:p w:rsidR="00025B1D" w:rsidRDefault="00025B1D">
      <w:pPr>
        <w:spacing w:line="240" w:lineRule="auto"/>
        <w:ind w:firstLine="0"/>
        <w:rPr>
          <w:sz w:val="24"/>
          <w:szCs w:val="24"/>
        </w:rPr>
      </w:pPr>
    </w:p>
    <w:p w:rsidR="00025B1D" w:rsidRDefault="009F2005">
      <w:pPr>
        <w:pStyle w:val="aff9"/>
        <w:numPr>
          <w:ilvl w:val="0"/>
          <w:numId w:val="3"/>
        </w:numPr>
        <w:shd w:val="clear" w:color="auto" w:fill="FFFFFF"/>
        <w:tabs>
          <w:tab w:val="left" w:pos="426"/>
        </w:tabs>
        <w:ind w:left="0" w:firstLine="0"/>
        <w:jc w:val="center"/>
      </w:pPr>
      <w:r>
        <w:rPr>
          <w:b/>
          <w:bCs/>
        </w:rPr>
        <w:t>Особые положения</w:t>
      </w:r>
    </w:p>
    <w:p w:rsidR="00025B1D" w:rsidRDefault="009F2005">
      <w:pPr>
        <w:pStyle w:val="aff9"/>
        <w:numPr>
          <w:ilvl w:val="1"/>
          <w:numId w:val="3"/>
        </w:numPr>
        <w:shd w:val="clear" w:color="auto" w:fill="FFFFFF"/>
        <w:tabs>
          <w:tab w:val="left" w:pos="1134"/>
        </w:tabs>
        <w:ind w:left="0" w:firstLine="709"/>
        <w:jc w:val="both"/>
      </w:pPr>
      <w:bookmarkStart w:id="30" w:name="_Ref361337900"/>
      <w:r>
        <w:rPr>
          <w:bCs/>
        </w:rPr>
        <w:t>Подрядчик обязуется не привлекать и не допускать привлечения к исполнению обязательств по Договору организации:</w:t>
      </w:r>
    </w:p>
    <w:p w:rsidR="00025B1D" w:rsidRDefault="009F2005">
      <w:pPr>
        <w:pStyle w:val="aff9"/>
        <w:numPr>
          <w:ilvl w:val="1"/>
          <w:numId w:val="12"/>
        </w:numPr>
        <w:shd w:val="clear" w:color="auto" w:fill="FFFFFF"/>
        <w:tabs>
          <w:tab w:val="left" w:pos="1134"/>
        </w:tabs>
        <w:ind w:left="0" w:firstLine="709"/>
        <w:jc w:val="both"/>
      </w:pPr>
      <w:r>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w:t>
      </w:r>
      <w:r>
        <w:rPr>
          <w:bCs/>
        </w:rPr>
        <w:t xml:space="preserve">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tooltip="consultantplus://offline/ref=94D5CE8889791A29DE57299515463A9D6134D8237B999C803E6F853513x2A2P" w:history="1">
        <w:r>
          <w:rPr>
            <w:bCs/>
          </w:rPr>
          <w:t>№ 18162/09</w:t>
        </w:r>
      </w:hyperlink>
      <w:r>
        <w:rPr>
          <w:bCs/>
        </w:rPr>
        <w:t xml:space="preserve"> и от 25.05.2010 </w:t>
      </w:r>
      <w:hyperlink r:id="rId10" w:tooltip="consultantplus://offline/ref=94D5CE8889791A29DE57299515463A9D6135D2287D929C803E6F853513x2A2P" w:history="1">
        <w:r>
          <w:rPr>
            <w:bCs/>
          </w:rPr>
          <w:t>№ 15658/09</w:t>
        </w:r>
      </w:hyperlink>
      <w:r>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w:t>
      </w:r>
      <w:r>
        <w:rPr>
          <w:bCs/>
        </w:rPr>
        <w:t xml:space="preserve">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rsidR="00025B1D" w:rsidRDefault="009F2005">
      <w:pPr>
        <w:pStyle w:val="aff9"/>
        <w:numPr>
          <w:ilvl w:val="1"/>
          <w:numId w:val="12"/>
        </w:numPr>
        <w:shd w:val="clear" w:color="auto" w:fill="FFFFFF"/>
        <w:tabs>
          <w:tab w:val="left" w:pos="1134"/>
        </w:tabs>
        <w:ind w:left="0" w:firstLine="709"/>
        <w:jc w:val="both"/>
      </w:pPr>
      <w:r>
        <w:rPr>
          <w:bCs/>
        </w:rPr>
        <w:t xml:space="preserve">соответствующие </w:t>
      </w:r>
      <w:hyperlink r:id="rId11" w:tooltip="consultantplus://offline/ref=79440D5123ABA6A25F43346AB59DBAAC7032C8E1556DA64FAED62E167F76889C2B7C475C32EFC59BJ8rDH" w:history="1">
        <w:r>
          <w:rPr>
            <w:bCs/>
          </w:rPr>
          <w:t>Критери</w:t>
        </w:r>
      </w:hyperlink>
      <w:r>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0"/>
    </w:p>
    <w:p w:rsidR="00025B1D" w:rsidRDefault="009F2005">
      <w:pPr>
        <w:pStyle w:val="aff9"/>
        <w:numPr>
          <w:ilvl w:val="1"/>
          <w:numId w:val="3"/>
        </w:numPr>
        <w:shd w:val="clear" w:color="auto" w:fill="FFFFFF"/>
        <w:tabs>
          <w:tab w:val="left" w:pos="1134"/>
        </w:tabs>
        <w:ind w:left="0" w:firstLine="709"/>
        <w:jc w:val="both"/>
      </w:pPr>
      <w:bookmarkStart w:id="31" w:name="_Ref361337921"/>
      <w:r>
        <w:rPr>
          <w:bCs/>
        </w:rPr>
        <w:t>Подрядчик обязуется незамедлитель</w:t>
      </w:r>
      <w:r>
        <w:rPr>
          <w:bCs/>
        </w:rPr>
        <w:t>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13.1 Договора, а также обеспечить прекращение участия таких организаций в исполнении Договора.</w:t>
      </w:r>
      <w:bookmarkEnd w:id="31"/>
    </w:p>
    <w:p w:rsidR="00025B1D" w:rsidRDefault="009F2005">
      <w:pPr>
        <w:pStyle w:val="aff9"/>
        <w:numPr>
          <w:ilvl w:val="1"/>
          <w:numId w:val="3"/>
        </w:numPr>
        <w:shd w:val="clear" w:color="auto" w:fill="FFFFFF"/>
        <w:tabs>
          <w:tab w:val="left" w:pos="1134"/>
        </w:tabs>
        <w:ind w:left="0" w:firstLine="709"/>
        <w:jc w:val="both"/>
      </w:pPr>
      <w:bookmarkStart w:id="32" w:name="_Ref361337948"/>
      <w:r>
        <w:rPr>
          <w:bCs/>
        </w:rPr>
        <w:t>В случае</w:t>
      </w:r>
      <w:r>
        <w:rPr>
          <w:bCs/>
        </w:rPr>
        <w:t xml:space="preserve"> нарушения Подрядчиком обязательств, установленных пунктами 13.1, 13.2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w:t>
      </w:r>
      <w:r>
        <w:rPr>
          <w:bCs/>
        </w:rPr>
        <w:t>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w:t>
      </w:r>
      <w:r>
        <w:rPr>
          <w:bCs/>
        </w:rPr>
        <w:t xml:space="preserve">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2"/>
    </w:p>
    <w:p w:rsidR="00025B1D" w:rsidRDefault="009F2005">
      <w:pPr>
        <w:pStyle w:val="aff9"/>
        <w:numPr>
          <w:ilvl w:val="1"/>
          <w:numId w:val="3"/>
        </w:numPr>
        <w:shd w:val="clear" w:color="auto" w:fill="FFFFFF"/>
        <w:tabs>
          <w:tab w:val="left" w:pos="1134"/>
        </w:tabs>
        <w:ind w:left="0" w:firstLine="709"/>
        <w:jc w:val="both"/>
      </w:pPr>
      <w:bookmarkStart w:id="33" w:name="_Ref361337980"/>
      <w:r>
        <w:rPr>
          <w:bCs/>
        </w:rPr>
        <w:t>Подрядчик обязан уплатить Заказчику штраф в размере сум</w:t>
      </w:r>
      <w:r>
        <w:rPr>
          <w:bCs/>
        </w:rPr>
        <w:t>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13.1, 13.2 Договора.</w:t>
      </w:r>
      <w:bookmarkEnd w:id="33"/>
    </w:p>
    <w:p w:rsidR="00025B1D" w:rsidRDefault="009F2005">
      <w:pPr>
        <w:pStyle w:val="aff9"/>
        <w:numPr>
          <w:ilvl w:val="1"/>
          <w:numId w:val="3"/>
        </w:numPr>
        <w:shd w:val="clear" w:color="auto" w:fill="FFFFFF"/>
        <w:tabs>
          <w:tab w:val="left" w:pos="1134"/>
        </w:tabs>
        <w:ind w:left="0" w:firstLine="709"/>
        <w:jc w:val="both"/>
      </w:pPr>
      <w:bookmarkStart w:id="34" w:name="_Ref373243071"/>
      <w:r>
        <w:rPr>
          <w:bCs/>
        </w:rPr>
        <w:t>Штраф, предусмотрен</w:t>
      </w:r>
      <w:r>
        <w:rPr>
          <w:bCs/>
        </w:rPr>
        <w:t>ный пунктом 13.4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w:t>
      </w:r>
      <w:r>
        <w:rPr>
          <w:bCs/>
        </w:rPr>
        <w:t>б отказе от Договора (исполнения Договора), предусмотренного пунктом 13.3 Договора.</w:t>
      </w:r>
      <w:bookmarkEnd w:id="34"/>
    </w:p>
    <w:p w:rsidR="00025B1D" w:rsidRDefault="009F2005">
      <w:pPr>
        <w:pStyle w:val="aff9"/>
        <w:numPr>
          <w:ilvl w:val="1"/>
          <w:numId w:val="3"/>
        </w:numPr>
        <w:shd w:val="clear" w:color="auto" w:fill="FFFFFF"/>
        <w:tabs>
          <w:tab w:val="left" w:pos="1134"/>
        </w:tabs>
        <w:ind w:left="0" w:firstLine="709"/>
        <w:jc w:val="both"/>
      </w:pPr>
      <w:bookmarkStart w:id="35" w:name="_Ref361337992"/>
      <w:r>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w:t>
      </w:r>
      <w:r>
        <w:rPr>
          <w:bCs/>
        </w:rPr>
        <w:t>латы Подрядчиком штрафа, предусмотренного пунктом 13.4. Договора. При этом Заказчик не будет считаться просрочившим и / или нарушившим свои обязательства по Договору.</w:t>
      </w:r>
      <w:bookmarkEnd w:id="35"/>
    </w:p>
    <w:p w:rsidR="00025B1D" w:rsidRDefault="009F2005">
      <w:pPr>
        <w:pStyle w:val="aff9"/>
        <w:numPr>
          <w:ilvl w:val="1"/>
          <w:numId w:val="3"/>
        </w:numPr>
        <w:shd w:val="clear" w:color="auto" w:fill="FFFFFF"/>
        <w:tabs>
          <w:tab w:val="left" w:pos="1134"/>
        </w:tabs>
        <w:ind w:left="0" w:firstLine="709"/>
        <w:jc w:val="both"/>
      </w:pPr>
      <w:r>
        <w:rPr>
          <w:bCs/>
        </w:rPr>
        <w:t>Независимо от других положений Договора, положения пунктов 13.4, 13.5 Договора продолжают</w:t>
      </w:r>
      <w:r>
        <w:rPr>
          <w:bCs/>
        </w:rPr>
        <w:t xml:space="preserve"> действовать в течение 4 (четырех) лет после его прекращения (расторжения) или исполнения.</w:t>
      </w:r>
    </w:p>
    <w:p w:rsidR="00025B1D" w:rsidRDefault="00025B1D">
      <w:pPr>
        <w:pStyle w:val="aff9"/>
        <w:shd w:val="clear" w:color="auto" w:fill="FFFFFF"/>
        <w:tabs>
          <w:tab w:val="left" w:pos="567"/>
        </w:tabs>
        <w:ind w:left="0"/>
        <w:jc w:val="both"/>
        <w:rPr>
          <w:bCs/>
        </w:rPr>
      </w:pPr>
    </w:p>
    <w:p w:rsidR="00025B1D" w:rsidRDefault="009F2005">
      <w:pPr>
        <w:pStyle w:val="aff9"/>
        <w:numPr>
          <w:ilvl w:val="0"/>
          <w:numId w:val="3"/>
        </w:numPr>
        <w:shd w:val="clear" w:color="auto" w:fill="FFFFFF"/>
        <w:tabs>
          <w:tab w:val="left" w:pos="426"/>
        </w:tabs>
        <w:ind w:left="0" w:firstLine="0"/>
        <w:jc w:val="center"/>
      </w:pPr>
      <w:r>
        <w:rPr>
          <w:b/>
          <w:bCs/>
        </w:rPr>
        <w:t>Заверения</w:t>
      </w:r>
      <w:r>
        <w:rPr>
          <w:b/>
        </w:rPr>
        <w:t xml:space="preserve"> Сторон</w:t>
      </w:r>
    </w:p>
    <w:p w:rsidR="00025B1D" w:rsidRDefault="009F2005">
      <w:pPr>
        <w:pStyle w:val="aff9"/>
        <w:numPr>
          <w:ilvl w:val="1"/>
          <w:numId w:val="3"/>
        </w:numPr>
        <w:shd w:val="clear" w:color="auto" w:fill="FFFFFF"/>
        <w:tabs>
          <w:tab w:val="left" w:pos="1134"/>
          <w:tab w:val="left" w:pos="1418"/>
        </w:tabs>
        <w:ind w:left="0" w:firstLine="709"/>
        <w:jc w:val="both"/>
      </w:pPr>
      <w:r>
        <w:rPr>
          <w:bCs/>
        </w:rPr>
        <w:t>Каждая</w:t>
      </w:r>
      <w:r>
        <w:t xml:space="preserve"> из Сторон заявляет и подтверждает другой Стороне, что: </w:t>
      </w:r>
    </w:p>
    <w:p w:rsidR="00025B1D" w:rsidRDefault="009F2005">
      <w:pPr>
        <w:pStyle w:val="aff9"/>
        <w:numPr>
          <w:ilvl w:val="0"/>
          <w:numId w:val="9"/>
        </w:numPr>
        <w:shd w:val="clear" w:color="auto" w:fill="FFFFFF"/>
        <w:tabs>
          <w:tab w:val="left" w:pos="709"/>
          <w:tab w:val="left" w:pos="1418"/>
        </w:tabs>
        <w:ind w:left="0" w:firstLine="709"/>
        <w:jc w:val="both"/>
      </w:pPr>
      <w: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025B1D" w:rsidRDefault="009F2005">
      <w:pPr>
        <w:pStyle w:val="aff9"/>
        <w:numPr>
          <w:ilvl w:val="0"/>
          <w:numId w:val="9"/>
        </w:numPr>
        <w:shd w:val="clear" w:color="auto" w:fill="FFFFFF"/>
        <w:tabs>
          <w:tab w:val="left" w:pos="709"/>
          <w:tab w:val="left" w:pos="1418"/>
        </w:tabs>
        <w:ind w:left="0" w:firstLine="709"/>
        <w:jc w:val="both"/>
      </w:pPr>
      <w:r>
        <w:t>она обладает полной правоспособностью на заключение Договора и исполнение всех своих обяза</w:t>
      </w:r>
      <w:r>
        <w:t>тельств, возникающих из Договора или в связи с ним;</w:t>
      </w:r>
    </w:p>
    <w:p w:rsidR="00025B1D" w:rsidRDefault="009F2005">
      <w:pPr>
        <w:pStyle w:val="aff9"/>
        <w:numPr>
          <w:ilvl w:val="0"/>
          <w:numId w:val="9"/>
        </w:numPr>
        <w:shd w:val="clear" w:color="auto" w:fill="FFFFFF"/>
        <w:tabs>
          <w:tab w:val="left" w:pos="709"/>
          <w:tab w:val="left" w:pos="1418"/>
        </w:tabs>
        <w:ind w:left="0" w:firstLine="709"/>
        <w:jc w:val="both"/>
      </w:pPr>
      <w:r>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w:t>
      </w:r>
      <w:r>
        <w:t>ания и разрешения органов и иных лиц необходимые для заключения и исполнения Договора;</w:t>
      </w:r>
    </w:p>
    <w:p w:rsidR="00025B1D" w:rsidRDefault="009F2005">
      <w:pPr>
        <w:pStyle w:val="aff9"/>
        <w:numPr>
          <w:ilvl w:val="0"/>
          <w:numId w:val="9"/>
        </w:numPr>
        <w:shd w:val="clear" w:color="auto" w:fill="FFFFFF"/>
        <w:tabs>
          <w:tab w:val="left" w:pos="709"/>
          <w:tab w:val="left" w:pos="1418"/>
        </w:tabs>
        <w:ind w:left="0" w:firstLine="709"/>
        <w:jc w:val="both"/>
      </w:pPr>
      <w:r>
        <w:t>лица, подписывающие от имени Сторон Договор, надлежащим образом уполномочены на его подписание;</w:t>
      </w:r>
    </w:p>
    <w:p w:rsidR="00025B1D" w:rsidRDefault="009F2005">
      <w:pPr>
        <w:pStyle w:val="aff9"/>
        <w:numPr>
          <w:ilvl w:val="0"/>
          <w:numId w:val="9"/>
        </w:numPr>
        <w:shd w:val="clear" w:color="auto" w:fill="FFFFFF"/>
        <w:tabs>
          <w:tab w:val="left" w:pos="709"/>
          <w:tab w:val="left" w:pos="1418"/>
        </w:tabs>
        <w:ind w:left="0" w:firstLine="709"/>
        <w:jc w:val="both"/>
      </w:pPr>
      <w:r>
        <w:t>она располагает ресурсами, необходимыми и достаточными для своевременного</w:t>
      </w:r>
      <w:r>
        <w:t xml:space="preserve"> и надлежащего исполнения обязательств, возникающих из Договора или в связи с ним. </w:t>
      </w:r>
    </w:p>
    <w:p w:rsidR="00025B1D" w:rsidRDefault="009F2005">
      <w:pPr>
        <w:pStyle w:val="aff9"/>
        <w:numPr>
          <w:ilvl w:val="1"/>
          <w:numId w:val="3"/>
        </w:numPr>
        <w:shd w:val="clear" w:color="auto" w:fill="FFFFFF"/>
        <w:tabs>
          <w:tab w:val="left" w:pos="1134"/>
          <w:tab w:val="left" w:pos="1418"/>
        </w:tabs>
        <w:ind w:left="0" w:firstLine="709"/>
        <w:jc w:val="both"/>
      </w:pPr>
      <w:r>
        <w:t>Подрядчик заявляет и заверяет Заказчика в том, что на момент заключения Договора:</w:t>
      </w:r>
    </w:p>
    <w:p w:rsidR="00025B1D" w:rsidRDefault="009F2005">
      <w:pPr>
        <w:pStyle w:val="aff9"/>
        <w:numPr>
          <w:ilvl w:val="0"/>
          <w:numId w:val="11"/>
        </w:numPr>
        <w:shd w:val="clear" w:color="auto" w:fill="FFFFFF"/>
        <w:tabs>
          <w:tab w:val="left" w:pos="709"/>
          <w:tab w:val="left" w:pos="1418"/>
        </w:tabs>
        <w:ind w:left="0" w:firstLine="709"/>
        <w:jc w:val="both"/>
      </w:pPr>
      <w:r>
        <w:t>учредителем / учредителями Подрядчика являются лица, не являющиеся массовыми учредителем /</w:t>
      </w:r>
      <w:r>
        <w:t xml:space="preserve"> учредителями;</w:t>
      </w:r>
    </w:p>
    <w:p w:rsidR="00025B1D" w:rsidRDefault="009F2005">
      <w:pPr>
        <w:pStyle w:val="aff9"/>
        <w:numPr>
          <w:ilvl w:val="0"/>
          <w:numId w:val="11"/>
        </w:numPr>
        <w:shd w:val="clear" w:color="auto" w:fill="FFFFFF"/>
        <w:tabs>
          <w:tab w:val="left" w:pos="709"/>
          <w:tab w:val="left" w:pos="1418"/>
        </w:tabs>
        <w:ind w:left="0" w:firstLine="709"/>
        <w:jc w:val="both"/>
      </w:pPr>
      <w:r>
        <w:t>руководителем Подрядчика является лицо, не являющееся массовым руководителем;</w:t>
      </w:r>
    </w:p>
    <w:p w:rsidR="00025B1D" w:rsidRDefault="009F2005">
      <w:pPr>
        <w:pStyle w:val="aff9"/>
        <w:numPr>
          <w:ilvl w:val="0"/>
          <w:numId w:val="11"/>
        </w:numPr>
        <w:shd w:val="clear" w:color="auto" w:fill="FFFFFF"/>
        <w:tabs>
          <w:tab w:val="left" w:pos="709"/>
          <w:tab w:val="left" w:pos="1418"/>
        </w:tabs>
        <w:ind w:left="0" w:firstLine="709"/>
        <w:jc w:val="both"/>
      </w:pPr>
      <w:r>
        <w:t xml:space="preserve">Подрядчик фактически находится по адресу, указанному в Едином государственном реестре юридических лиц; </w:t>
      </w:r>
    </w:p>
    <w:p w:rsidR="00025B1D" w:rsidRDefault="009F2005">
      <w:pPr>
        <w:pStyle w:val="aff9"/>
        <w:numPr>
          <w:ilvl w:val="0"/>
          <w:numId w:val="11"/>
        </w:numPr>
        <w:shd w:val="clear" w:color="auto" w:fill="FFFFFF"/>
        <w:tabs>
          <w:tab w:val="left" w:pos="709"/>
          <w:tab w:val="left" w:pos="1418"/>
        </w:tabs>
        <w:ind w:left="0" w:firstLine="709"/>
        <w:jc w:val="both"/>
      </w:pPr>
      <w:r>
        <w:t xml:space="preserve">Подрядчик своевременно и в полном объеме уплачивает налоги </w:t>
      </w:r>
      <w:r>
        <w:t>и сборы в соответствии с законодательством Российской Федерации;</w:t>
      </w:r>
    </w:p>
    <w:p w:rsidR="00025B1D" w:rsidRDefault="009F2005">
      <w:pPr>
        <w:pStyle w:val="aff9"/>
        <w:numPr>
          <w:ilvl w:val="0"/>
          <w:numId w:val="10"/>
        </w:numPr>
        <w:shd w:val="clear" w:color="auto" w:fill="FFFFFF"/>
        <w:tabs>
          <w:tab w:val="left" w:pos="567"/>
          <w:tab w:val="left" w:pos="1418"/>
        </w:tabs>
        <w:ind w:left="0" w:firstLine="709"/>
        <w:jc w:val="both"/>
      </w:pPr>
      <w:r>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w:t>
      </w:r>
      <w:r>
        <w:t>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025B1D" w:rsidRDefault="009F2005">
      <w:pPr>
        <w:pStyle w:val="aff9"/>
        <w:numPr>
          <w:ilvl w:val="0"/>
          <w:numId w:val="10"/>
        </w:numPr>
        <w:shd w:val="clear" w:color="auto" w:fill="FFFFFF"/>
        <w:tabs>
          <w:tab w:val="left" w:pos="567"/>
          <w:tab w:val="left" w:pos="1418"/>
        </w:tabs>
        <w:ind w:left="0" w:firstLine="709"/>
        <w:jc w:val="both"/>
      </w:pPr>
      <w:r>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w:t>
      </w:r>
      <w:r>
        <w:t>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025B1D" w:rsidRDefault="009F2005">
      <w:pPr>
        <w:pStyle w:val="aff9"/>
        <w:numPr>
          <w:ilvl w:val="0"/>
          <w:numId w:val="10"/>
        </w:numPr>
        <w:shd w:val="clear" w:color="auto" w:fill="FFFFFF"/>
        <w:tabs>
          <w:tab w:val="left" w:pos="567"/>
          <w:tab w:val="left" w:pos="1418"/>
        </w:tabs>
        <w:ind w:left="0" w:firstLine="709"/>
        <w:jc w:val="both"/>
      </w:pPr>
      <w:r>
        <w:t>Подрядчик тщательно изучил всю информацию, связанную с Договором, в том числе по вопросам, влияющим н</w:t>
      </w:r>
      <w:r>
        <w:t>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025B1D" w:rsidRDefault="009F2005">
      <w:pPr>
        <w:pStyle w:val="aff9"/>
        <w:numPr>
          <w:ilvl w:val="0"/>
          <w:numId w:val="10"/>
        </w:numPr>
        <w:shd w:val="clear" w:color="auto" w:fill="FFFFFF"/>
        <w:tabs>
          <w:tab w:val="left" w:pos="567"/>
          <w:tab w:val="left" w:pos="1418"/>
        </w:tabs>
        <w:ind w:left="0" w:firstLine="709"/>
        <w:jc w:val="both"/>
      </w:pPr>
      <w:r>
        <w:t>Подрядчик тщательно изучил все регламент</w:t>
      </w:r>
      <w:r>
        <w:t>ы Заказчика и подтверждает готовность неукоснительного соблюдения в полном объеме предъявляемых Заказчиком требований;</w:t>
      </w:r>
    </w:p>
    <w:p w:rsidR="00025B1D" w:rsidRDefault="009F2005">
      <w:pPr>
        <w:pStyle w:val="aff9"/>
        <w:numPr>
          <w:ilvl w:val="0"/>
          <w:numId w:val="10"/>
        </w:numPr>
        <w:shd w:val="clear" w:color="auto" w:fill="FFFFFF"/>
        <w:tabs>
          <w:tab w:val="left" w:pos="567"/>
          <w:tab w:val="left" w:pos="1418"/>
        </w:tabs>
        <w:ind w:left="0" w:firstLine="709"/>
        <w:jc w:val="both"/>
      </w:pPr>
      <w:r>
        <w:t>Подрядчик своевременно и в полном объеме в соответствии с законодательством Российской Федерации намерен отражать все финансово-хозяйстве</w:t>
      </w:r>
      <w:r>
        <w:t>нные операции, связанные с исполнением Договора;</w:t>
      </w:r>
    </w:p>
    <w:p w:rsidR="00025B1D" w:rsidRDefault="009F2005">
      <w:pPr>
        <w:pStyle w:val="aff9"/>
        <w:numPr>
          <w:ilvl w:val="0"/>
          <w:numId w:val="10"/>
        </w:numPr>
        <w:shd w:val="clear" w:color="auto" w:fill="FFFFFF"/>
        <w:tabs>
          <w:tab w:val="left" w:pos="567"/>
          <w:tab w:val="left" w:pos="1418"/>
        </w:tabs>
        <w:ind w:left="0" w:firstLine="709"/>
        <w:jc w:val="both"/>
      </w:pPr>
      <w:r>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w:t>
      </w:r>
      <w:r>
        <w:t>чить Договор на указанных в нем условиях.</w:t>
      </w:r>
    </w:p>
    <w:p w:rsidR="00025B1D" w:rsidRDefault="009F2005">
      <w:pPr>
        <w:numPr>
          <w:ilvl w:val="1"/>
          <w:numId w:val="3"/>
        </w:numPr>
        <w:spacing w:line="240" w:lineRule="auto"/>
        <w:ind w:left="0" w:firstLine="709"/>
        <w:rPr>
          <w:sz w:val="24"/>
          <w:szCs w:val="24"/>
        </w:rPr>
      </w:pPr>
      <w:r>
        <w:rPr>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025B1D" w:rsidRDefault="009F2005">
      <w:pPr>
        <w:pStyle w:val="aff9"/>
        <w:numPr>
          <w:ilvl w:val="1"/>
          <w:numId w:val="3"/>
        </w:numPr>
        <w:shd w:val="clear" w:color="auto" w:fill="FFFFFF"/>
        <w:tabs>
          <w:tab w:val="left" w:pos="1134"/>
          <w:tab w:val="left" w:pos="1418"/>
        </w:tabs>
        <w:ind w:left="0" w:firstLine="709"/>
        <w:jc w:val="both"/>
      </w:pPr>
      <w:r>
        <w:t xml:space="preserve">В случае, если </w:t>
      </w:r>
      <w:r>
        <w:rPr>
          <w:bCs/>
        </w:rPr>
        <w:t>Подрядчик</w:t>
      </w:r>
      <w:r>
        <w:t xml:space="preserve"> при заключении Догово</w:t>
      </w:r>
      <w:r>
        <w:t xml:space="preserve">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Pr>
          <w:bCs/>
        </w:rPr>
        <w:t xml:space="preserve">Подрядчик </w:t>
      </w:r>
      <w:r>
        <w:t>обязан по письменному требованию Заказчика уплатить последнему штраф в ра</w:t>
      </w:r>
      <w:r>
        <w:t>змере 5% (пять процентов) от Цены Договора, указанной в пункте 3.1 Договора.</w:t>
      </w:r>
    </w:p>
    <w:p w:rsidR="00025B1D" w:rsidRDefault="009F2005">
      <w:pPr>
        <w:pStyle w:val="aff9"/>
        <w:numPr>
          <w:ilvl w:val="1"/>
          <w:numId w:val="3"/>
        </w:numPr>
        <w:shd w:val="clear" w:color="auto" w:fill="FFFFFF"/>
        <w:tabs>
          <w:tab w:val="left" w:pos="1134"/>
          <w:tab w:val="left" w:pos="1418"/>
        </w:tabs>
        <w:ind w:left="0" w:firstLine="709"/>
        <w:jc w:val="both"/>
      </w:pPr>
      <w:r>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w:t>
      </w:r>
      <w:r>
        <w:t>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025B1D" w:rsidRDefault="00025B1D">
      <w:pPr>
        <w:pStyle w:val="aff9"/>
        <w:shd w:val="clear" w:color="auto" w:fill="FFFFFF"/>
        <w:tabs>
          <w:tab w:val="left" w:pos="1134"/>
          <w:tab w:val="left" w:pos="1418"/>
        </w:tabs>
        <w:ind w:left="709"/>
        <w:jc w:val="both"/>
        <w:rPr>
          <w:b/>
        </w:rPr>
      </w:pPr>
    </w:p>
    <w:p w:rsidR="00025B1D" w:rsidRDefault="009F2005">
      <w:pPr>
        <w:pStyle w:val="aff9"/>
        <w:numPr>
          <w:ilvl w:val="0"/>
          <w:numId w:val="3"/>
        </w:numPr>
        <w:shd w:val="clear" w:color="auto" w:fill="FFFFFF"/>
        <w:tabs>
          <w:tab w:val="left" w:pos="426"/>
        </w:tabs>
        <w:ind w:left="0" w:firstLine="0"/>
        <w:jc w:val="center"/>
      </w:pPr>
      <w:r>
        <w:rPr>
          <w:b/>
          <w:bCs/>
        </w:rPr>
        <w:t>П</w:t>
      </w:r>
      <w:r>
        <w:rPr>
          <w:b/>
        </w:rPr>
        <w:t>рекращение (расторжение) Договора</w:t>
      </w:r>
    </w:p>
    <w:p w:rsidR="00025B1D" w:rsidRDefault="009F2005">
      <w:pPr>
        <w:pStyle w:val="aff9"/>
        <w:numPr>
          <w:ilvl w:val="1"/>
          <w:numId w:val="3"/>
        </w:numPr>
        <w:shd w:val="clear" w:color="auto" w:fill="FFFFFF"/>
        <w:tabs>
          <w:tab w:val="left" w:pos="1134"/>
        </w:tabs>
        <w:ind w:left="0" w:firstLine="709"/>
        <w:jc w:val="both"/>
      </w:pPr>
      <w:r>
        <w:t xml:space="preserve">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w:t>
      </w:r>
      <w:r>
        <w:rPr>
          <w:highlight w:val="lightGray"/>
        </w:rPr>
        <w:t>16.8</w:t>
      </w:r>
      <w:r>
        <w:t xml:space="preserve"> Договора, с приложением подписанного соглашения</w:t>
      </w:r>
      <w:r>
        <w:t xml:space="preserve">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025B1D" w:rsidRDefault="009F2005">
      <w:pPr>
        <w:pStyle w:val="aff9"/>
        <w:numPr>
          <w:ilvl w:val="1"/>
          <w:numId w:val="3"/>
        </w:numPr>
        <w:shd w:val="clear" w:color="auto" w:fill="FFFFFF"/>
        <w:tabs>
          <w:tab w:val="left" w:pos="1134"/>
        </w:tabs>
        <w:ind w:left="0" w:firstLine="709"/>
        <w:jc w:val="both"/>
      </w:pPr>
      <w:r>
        <w:t>Заказчик вправе в любое время до сдачи ему Результатов Работ в одностороннем внесудебном</w:t>
      </w:r>
      <w:r>
        <w:t xml:space="preserve">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025B1D" w:rsidRDefault="009F2005">
      <w:pPr>
        <w:pStyle w:val="aff9"/>
        <w:shd w:val="clear" w:color="auto" w:fill="FFFFFF"/>
        <w:tabs>
          <w:tab w:val="left" w:pos="1134"/>
        </w:tabs>
        <w:ind w:left="0" w:firstLine="709"/>
        <w:jc w:val="both"/>
      </w:pPr>
      <w:r>
        <w:t>Возмещение у</w:t>
      </w:r>
      <w:r>
        <w:t>бытков Подрядчика, вызванных отказом от Договора (исполнения Договора), Заказчиком не производится.</w:t>
      </w:r>
    </w:p>
    <w:p w:rsidR="00025B1D" w:rsidRDefault="009F2005">
      <w:pPr>
        <w:pStyle w:val="aff9"/>
        <w:numPr>
          <w:ilvl w:val="1"/>
          <w:numId w:val="3"/>
        </w:numPr>
        <w:shd w:val="clear" w:color="auto" w:fill="FFFFFF"/>
        <w:tabs>
          <w:tab w:val="left" w:pos="1134"/>
        </w:tabs>
        <w:ind w:left="0" w:firstLine="709"/>
        <w:jc w:val="both"/>
      </w:pPr>
      <w:r>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w:t>
      </w:r>
      <w:r>
        <w:t>щения Подрядчиком убытков, причиненных отказом от Договора (исполнения Договора).</w:t>
      </w:r>
    </w:p>
    <w:p w:rsidR="00025B1D" w:rsidRDefault="009F2005">
      <w:pPr>
        <w:pStyle w:val="aff9"/>
        <w:shd w:val="clear" w:color="auto" w:fill="FFFFFF"/>
        <w:tabs>
          <w:tab w:val="left" w:pos="1134"/>
        </w:tabs>
        <w:ind w:left="0" w:firstLine="709"/>
        <w:jc w:val="both"/>
      </w:pPr>
      <w:r>
        <w:t xml:space="preserve">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w:t>
      </w:r>
      <w:r>
        <w:t>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025B1D" w:rsidRDefault="009F2005">
      <w:pPr>
        <w:pStyle w:val="aff9"/>
        <w:numPr>
          <w:ilvl w:val="1"/>
          <w:numId w:val="3"/>
        </w:numPr>
        <w:shd w:val="clear" w:color="auto" w:fill="FFFFFF"/>
        <w:tabs>
          <w:tab w:val="left" w:pos="1134"/>
        </w:tabs>
        <w:ind w:left="0" w:firstLine="709"/>
        <w:jc w:val="both"/>
      </w:pPr>
      <w:r>
        <w:t>Стороны установили, что существенным нарушением Договора Подрядчиком является:</w:t>
      </w:r>
    </w:p>
    <w:p w:rsidR="00025B1D" w:rsidRDefault="009F2005">
      <w:pPr>
        <w:pStyle w:val="aff9"/>
        <w:numPr>
          <w:ilvl w:val="0"/>
          <w:numId w:val="8"/>
        </w:numPr>
        <w:tabs>
          <w:tab w:val="left" w:pos="1134"/>
        </w:tabs>
        <w:ind w:left="0" w:right="23" w:firstLine="709"/>
        <w:jc w:val="both"/>
      </w:pPr>
      <w:r>
        <w:t>нарушение Подрядчиком начального и конечного сроков выполнения Работ по Договору более чем на 60 (шестьдесят) календарных дней по причинам, не зависящим от Заказчика;</w:t>
      </w:r>
    </w:p>
    <w:p w:rsidR="00025B1D" w:rsidRDefault="009F2005">
      <w:pPr>
        <w:pStyle w:val="aff9"/>
        <w:numPr>
          <w:ilvl w:val="0"/>
          <w:numId w:val="8"/>
        </w:numPr>
        <w:tabs>
          <w:tab w:val="left" w:pos="1134"/>
        </w:tabs>
        <w:ind w:left="0" w:right="23" w:firstLine="709"/>
        <w:jc w:val="both"/>
      </w:pPr>
      <w:r>
        <w:t xml:space="preserve">несоблюдение Подрядчиком требований к качеству Работ и / или используемых при выполнении </w:t>
      </w:r>
      <w:r>
        <w:t>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w:t>
      </w:r>
      <w:r>
        <w:t>имыми;</w:t>
      </w:r>
    </w:p>
    <w:p w:rsidR="00025B1D" w:rsidRDefault="009F2005">
      <w:pPr>
        <w:pStyle w:val="aff9"/>
        <w:numPr>
          <w:ilvl w:val="0"/>
          <w:numId w:val="8"/>
        </w:numPr>
        <w:tabs>
          <w:tab w:val="left" w:pos="1134"/>
        </w:tabs>
        <w:ind w:left="0" w:right="23" w:firstLine="709"/>
        <w:jc w:val="both"/>
      </w:pPr>
      <w:r>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025B1D" w:rsidRDefault="009F2005">
      <w:pPr>
        <w:pStyle w:val="aff9"/>
        <w:numPr>
          <w:ilvl w:val="0"/>
          <w:numId w:val="8"/>
        </w:numPr>
        <w:tabs>
          <w:tab w:val="left" w:pos="1134"/>
        </w:tabs>
        <w:ind w:left="0" w:right="23" w:firstLine="709"/>
        <w:jc w:val="both"/>
      </w:pPr>
      <w:r>
        <w:t>наложение ареста на имущество Подрядчика, введение арбитражным судом процедуры несостоя</w:t>
      </w:r>
      <w:r>
        <w:t>тельности (банкротства) в отношении Подрядчика;</w:t>
      </w:r>
    </w:p>
    <w:p w:rsidR="00025B1D" w:rsidRDefault="009F2005">
      <w:pPr>
        <w:pStyle w:val="aff9"/>
        <w:numPr>
          <w:ilvl w:val="0"/>
          <w:numId w:val="8"/>
        </w:numPr>
        <w:tabs>
          <w:tab w:val="left" w:pos="1134"/>
        </w:tabs>
        <w:ind w:left="0" w:right="23" w:firstLine="709"/>
        <w:jc w:val="both"/>
      </w:pPr>
      <w:r>
        <w:t>привлечение к выполнению Работ по Договору третьих лиц (Субподрядчиков) с нарушением требований Договора;</w:t>
      </w:r>
    </w:p>
    <w:p w:rsidR="00025B1D" w:rsidRDefault="009F2005">
      <w:pPr>
        <w:pStyle w:val="aff9"/>
        <w:numPr>
          <w:ilvl w:val="0"/>
          <w:numId w:val="8"/>
        </w:numPr>
        <w:tabs>
          <w:tab w:val="left" w:pos="1134"/>
        </w:tabs>
        <w:ind w:left="0" w:right="23" w:firstLine="709"/>
        <w:jc w:val="both"/>
      </w:pPr>
      <w:r>
        <w:t>нарушение более чем на 30 (тридцать) календарных дней сроков предоставления документов, подтверждающих</w:t>
      </w:r>
      <w:r>
        <w:t xml:space="preserve"> обеспечение обязательств по возврату аванса и иных платежей по Договору, отказ в предоставлении Заказчику таких документов;</w:t>
      </w:r>
    </w:p>
    <w:p w:rsidR="00025B1D" w:rsidRDefault="009F2005">
      <w:pPr>
        <w:pStyle w:val="aff9"/>
        <w:numPr>
          <w:ilvl w:val="0"/>
          <w:numId w:val="8"/>
        </w:numPr>
        <w:tabs>
          <w:tab w:val="left" w:pos="1134"/>
        </w:tabs>
        <w:ind w:left="0" w:right="23" w:firstLine="709"/>
        <w:jc w:val="both"/>
      </w:pPr>
      <w:r>
        <w:t>установление в ходе исполнения Договора фактов несоответствия Подрядчика установленным документацией о закупке требованиям к участн</w:t>
      </w:r>
      <w:r>
        <w:t>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14 Договора, и имеющих существенное значение</w:t>
      </w:r>
      <w:r>
        <w:t xml:space="preserve"> для его заключения и исполнения.</w:t>
      </w:r>
    </w:p>
    <w:p w:rsidR="00025B1D" w:rsidRDefault="009F2005">
      <w:pPr>
        <w:pStyle w:val="aff9"/>
        <w:numPr>
          <w:ilvl w:val="1"/>
          <w:numId w:val="3"/>
        </w:numPr>
        <w:shd w:val="clear" w:color="auto" w:fill="FFFFFF"/>
        <w:tabs>
          <w:tab w:val="left" w:pos="1134"/>
        </w:tabs>
        <w:ind w:left="0" w:firstLine="709"/>
        <w:jc w:val="both"/>
      </w:pPr>
      <w:r>
        <w:t>В случае отказа Заказчика от Договора в случаях, предусмотренных пунктами 15.2, 15.3, 15.4 Договора, последний считается прекращенным (расторгнутым) со дня, следующего за днем получения Подрядчиком уведомления Заказчика об</w:t>
      </w:r>
      <w:r>
        <w:t xml:space="preserve"> отказе от Договора (исполнения Договора). </w:t>
      </w:r>
    </w:p>
    <w:p w:rsidR="00025B1D" w:rsidRDefault="009F2005">
      <w:pPr>
        <w:pStyle w:val="aff9"/>
        <w:numPr>
          <w:ilvl w:val="1"/>
          <w:numId w:val="3"/>
        </w:numPr>
        <w:shd w:val="clear" w:color="auto" w:fill="FFFFFF"/>
        <w:tabs>
          <w:tab w:val="left" w:pos="1134"/>
        </w:tabs>
        <w:ind w:left="0" w:firstLine="709"/>
        <w:jc w:val="both"/>
      </w:pPr>
      <w:r>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и в согласованные Сторонами сроки:</w:t>
      </w:r>
    </w:p>
    <w:p w:rsidR="00025B1D" w:rsidRDefault="009F2005">
      <w:pPr>
        <w:pStyle w:val="aff9"/>
        <w:numPr>
          <w:ilvl w:val="0"/>
          <w:numId w:val="17"/>
        </w:numPr>
        <w:shd w:val="clear" w:color="auto" w:fill="FFFFFF"/>
        <w:tabs>
          <w:tab w:val="left" w:pos="1418"/>
        </w:tabs>
        <w:ind w:left="0" w:firstLine="709"/>
        <w:jc w:val="both"/>
      </w:pPr>
      <w:r>
        <w:t>передать Заказчику Результат Работ, техническую и иную полученную документацию, закупленные Материально-технические ресурсы;</w:t>
      </w:r>
    </w:p>
    <w:p w:rsidR="00025B1D" w:rsidRDefault="009F2005">
      <w:pPr>
        <w:pStyle w:val="aff9"/>
        <w:numPr>
          <w:ilvl w:val="0"/>
          <w:numId w:val="17"/>
        </w:numPr>
        <w:shd w:val="clear" w:color="auto" w:fill="FFFFFF"/>
        <w:tabs>
          <w:tab w:val="left" w:pos="1418"/>
        </w:tabs>
        <w:ind w:left="0" w:firstLine="709"/>
        <w:jc w:val="both"/>
      </w:pPr>
      <w:r>
        <w:t>вывезти с места производства Работ собственную строительную технику</w:t>
      </w:r>
      <w:r>
        <w:rPr>
          <w:rFonts w:cs="Verdana"/>
        </w:rPr>
        <w:t xml:space="preserve"> и персонал Подрядчика; </w:t>
      </w:r>
    </w:p>
    <w:p w:rsidR="00025B1D" w:rsidRDefault="009F2005">
      <w:pPr>
        <w:pStyle w:val="aff9"/>
        <w:numPr>
          <w:ilvl w:val="0"/>
          <w:numId w:val="17"/>
        </w:numPr>
        <w:shd w:val="clear" w:color="auto" w:fill="FFFFFF"/>
        <w:tabs>
          <w:tab w:val="left" w:pos="1418"/>
        </w:tabs>
        <w:ind w:left="0" w:firstLine="709"/>
        <w:jc w:val="both"/>
      </w:pPr>
      <w:r>
        <w:rPr>
          <w:rFonts w:cs="Verdana"/>
        </w:rPr>
        <w:t xml:space="preserve">удалить </w:t>
      </w:r>
      <w:r>
        <w:t xml:space="preserve">с места производства Работ </w:t>
      </w:r>
      <w:r>
        <w:rPr>
          <w:rFonts w:cs="Verdana"/>
        </w:rPr>
        <w:t>весь мусор и все остаточные продукты любого рода и оставить Строительную площадку чистой и безопасной.</w:t>
      </w:r>
    </w:p>
    <w:p w:rsidR="00025B1D" w:rsidRDefault="009F2005">
      <w:pPr>
        <w:pStyle w:val="aff9"/>
        <w:numPr>
          <w:ilvl w:val="1"/>
          <w:numId w:val="3"/>
        </w:numPr>
        <w:shd w:val="clear" w:color="auto" w:fill="FFFFFF"/>
        <w:tabs>
          <w:tab w:val="left" w:pos="1134"/>
        </w:tabs>
        <w:ind w:left="0" w:firstLine="709"/>
        <w:jc w:val="both"/>
      </w:pPr>
      <w:r>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w:t>
      </w:r>
      <w:r>
        <w:t>сключением обязательств по незавершенным расчетам, гарантийных обязательств Подрядчика в соответствии с разделом 7 Договора, а также обязательств Подрядчика по возмещению неустойки (пени), штрафов и убытков в случаях и размерах, предусмотренных Договором.</w:t>
      </w:r>
    </w:p>
    <w:p w:rsidR="00025B1D" w:rsidRDefault="00025B1D">
      <w:pPr>
        <w:pStyle w:val="aff9"/>
        <w:shd w:val="clear" w:color="auto" w:fill="FFFFFF"/>
        <w:tabs>
          <w:tab w:val="left" w:pos="1134"/>
        </w:tabs>
        <w:ind w:left="0"/>
        <w:jc w:val="both"/>
      </w:pPr>
    </w:p>
    <w:p w:rsidR="00025B1D" w:rsidRDefault="009F2005">
      <w:pPr>
        <w:pStyle w:val="aff9"/>
        <w:numPr>
          <w:ilvl w:val="0"/>
          <w:numId w:val="3"/>
        </w:numPr>
        <w:shd w:val="clear" w:color="auto" w:fill="FFFFFF"/>
        <w:tabs>
          <w:tab w:val="left" w:pos="426"/>
        </w:tabs>
        <w:ind w:left="0" w:firstLine="0"/>
        <w:jc w:val="center"/>
      </w:pPr>
      <w:r>
        <w:rPr>
          <w:b/>
          <w:bCs/>
        </w:rPr>
        <w:t>Заключительные положения</w:t>
      </w:r>
    </w:p>
    <w:p w:rsidR="00025B1D" w:rsidRDefault="009F2005">
      <w:pPr>
        <w:pStyle w:val="aff9"/>
        <w:numPr>
          <w:ilvl w:val="1"/>
          <w:numId w:val="3"/>
        </w:numPr>
        <w:shd w:val="clear" w:color="auto" w:fill="FFFFFF"/>
        <w:tabs>
          <w:tab w:val="left" w:pos="1134"/>
        </w:tabs>
        <w:ind w:left="0" w:firstLine="709"/>
        <w:jc w:val="both"/>
      </w:pPr>
      <w:r>
        <w:t xml:space="preserve">Договор вступает в силу с даты его подписания Сторонами и действует до полного исполнения ими принятых на себя обязательств. </w:t>
      </w:r>
    </w:p>
    <w:p w:rsidR="00025B1D" w:rsidRDefault="009F2005">
      <w:pPr>
        <w:numPr>
          <w:ilvl w:val="1"/>
          <w:numId w:val="3"/>
        </w:numPr>
        <w:spacing w:line="240" w:lineRule="auto"/>
        <w:ind w:left="0" w:firstLine="709"/>
        <w:rPr>
          <w:sz w:val="24"/>
          <w:szCs w:val="24"/>
        </w:rPr>
      </w:pPr>
      <w:r>
        <w:rPr>
          <w:sz w:val="24"/>
          <w:szCs w:val="24"/>
          <w:lang w:eastAsia="en-US"/>
        </w:rPr>
        <w:t>Договор заключается в электронной форме с использованием программно-аппаратных средств электронной торго</w:t>
      </w:r>
      <w:r>
        <w:rPr>
          <w:sz w:val="24"/>
          <w:szCs w:val="24"/>
          <w:lang w:eastAsia="en-US"/>
        </w:rPr>
        <w:t xml:space="preserve">вой площадки  путем его подписания усиленными квалифицированными электронными подписями (далее – УКЭП) уполномоченных представителей Сторон. </w:t>
      </w:r>
    </w:p>
    <w:p w:rsidR="00025B1D" w:rsidRDefault="009F2005">
      <w:pPr>
        <w:spacing w:line="240" w:lineRule="auto"/>
        <w:ind w:firstLine="709"/>
        <w:rPr>
          <w:sz w:val="24"/>
          <w:szCs w:val="24"/>
        </w:rPr>
      </w:pPr>
      <w:r>
        <w:rPr>
          <w:sz w:val="24"/>
          <w:szCs w:val="24"/>
          <w:lang w:eastAsia="en-US"/>
        </w:rPr>
        <w:t xml:space="preserve">Договор, подписанный с использованием УКЭП, признается электронным документом, равнозначным документу на бумажном </w:t>
      </w:r>
      <w:r>
        <w:rPr>
          <w:sz w:val="24"/>
          <w:szCs w:val="24"/>
          <w:lang w:eastAsia="en-US"/>
        </w:rPr>
        <w:t>носителе, подписанным собственноручными подписями уполномоченных представителей Сторон</w:t>
      </w:r>
      <w:r>
        <w:rPr>
          <w:rStyle w:val="af5"/>
          <w:sz w:val="24"/>
          <w:szCs w:val="24"/>
          <w:lang w:eastAsia="en-US"/>
        </w:rPr>
        <w:footnoteReference w:id="2"/>
      </w:r>
      <w:r>
        <w:rPr>
          <w:sz w:val="24"/>
          <w:szCs w:val="24"/>
          <w:lang w:eastAsia="en-US"/>
        </w:rPr>
        <w:t>.</w:t>
      </w:r>
    </w:p>
    <w:p w:rsidR="00025B1D" w:rsidRDefault="009F2005">
      <w:pPr>
        <w:pStyle w:val="aff9"/>
        <w:numPr>
          <w:ilvl w:val="1"/>
          <w:numId w:val="3"/>
        </w:numPr>
        <w:shd w:val="clear" w:color="auto" w:fill="FFFFFF"/>
        <w:tabs>
          <w:tab w:val="left" w:pos="1134"/>
        </w:tabs>
        <w:ind w:left="0" w:firstLine="709"/>
        <w:jc w:val="both"/>
      </w:pPr>
      <w: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w:t>
      </w:r>
      <w:r>
        <w:t xml:space="preserve">ями Сторон, за исключением случаев изменения реквизитов Сторон, предусмотренных пунктом 16.7 Договора. </w:t>
      </w:r>
    </w:p>
    <w:p w:rsidR="00025B1D" w:rsidRDefault="009F2005">
      <w:pPr>
        <w:pStyle w:val="aff9"/>
        <w:numPr>
          <w:ilvl w:val="1"/>
          <w:numId w:val="3"/>
        </w:numPr>
        <w:shd w:val="clear" w:color="auto" w:fill="FFFFFF"/>
        <w:tabs>
          <w:tab w:val="left" w:pos="1134"/>
        </w:tabs>
        <w:ind w:left="0" w:firstLine="709"/>
        <w:jc w:val="both"/>
      </w:pPr>
      <w:r>
        <w:t>Все приложения к Договору, а также любые изменения и дополнения, оформленные надлежащим образом, являются неотъемлемой частью Договора.</w:t>
      </w:r>
    </w:p>
    <w:p w:rsidR="00025B1D" w:rsidRDefault="009F2005">
      <w:pPr>
        <w:pStyle w:val="aff9"/>
        <w:numPr>
          <w:ilvl w:val="1"/>
          <w:numId w:val="3"/>
        </w:numPr>
        <w:shd w:val="clear" w:color="auto" w:fill="FFFFFF"/>
        <w:tabs>
          <w:tab w:val="left" w:pos="1134"/>
        </w:tabs>
        <w:ind w:left="0" w:firstLine="709"/>
        <w:jc w:val="both"/>
      </w:pPr>
      <w:r>
        <w:t>В случае наличия</w:t>
      </w:r>
      <w:r>
        <w:t xml:space="preserve"> любых расхождений между содержанием Договора и приложений к нему, приоритет имеет текст Договора.</w:t>
      </w:r>
    </w:p>
    <w:p w:rsidR="00025B1D" w:rsidRDefault="009F2005">
      <w:pPr>
        <w:pStyle w:val="aff9"/>
        <w:numPr>
          <w:ilvl w:val="1"/>
          <w:numId w:val="3"/>
        </w:numPr>
        <w:shd w:val="clear" w:color="auto" w:fill="FFFFFF"/>
        <w:tabs>
          <w:tab w:val="left" w:pos="1134"/>
        </w:tabs>
        <w:ind w:left="0" w:firstLine="709"/>
        <w:jc w:val="both"/>
      </w:pPr>
      <w:r>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w:t>
      </w:r>
      <w:r>
        <w:t>ой форме в порядке, предусмотренном пунктом 16.8 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w:t>
      </w:r>
      <w:r>
        <w:t>ностей Стороны.</w:t>
      </w:r>
    </w:p>
    <w:p w:rsidR="00025B1D" w:rsidRDefault="009F2005">
      <w:pPr>
        <w:pStyle w:val="aff9"/>
        <w:numPr>
          <w:ilvl w:val="1"/>
          <w:numId w:val="3"/>
        </w:numPr>
        <w:shd w:val="clear" w:color="auto" w:fill="FFFFFF"/>
        <w:tabs>
          <w:tab w:val="left" w:pos="1134"/>
        </w:tabs>
        <w:ind w:left="0" w:firstLine="709"/>
        <w:jc w:val="both"/>
      </w:pPr>
      <w:bookmarkStart w:id="36" w:name="_Ref361338004"/>
      <w:r>
        <w:t>Стороны обязуются уведомлять друг друга об изменении адреса и / или реквизитов, указанных в разделе 18 Договора, не позднее 3 (трех) рабочих дней после такого изменения в порядке, установленном пунктом 16.8 Договора.</w:t>
      </w:r>
      <w:bookmarkEnd w:id="36"/>
      <w:r>
        <w:t xml:space="preserve"> </w:t>
      </w:r>
    </w:p>
    <w:p w:rsidR="00025B1D" w:rsidRDefault="009F2005">
      <w:pPr>
        <w:pStyle w:val="aff9"/>
        <w:numPr>
          <w:ilvl w:val="1"/>
          <w:numId w:val="3"/>
        </w:numPr>
        <w:shd w:val="clear" w:color="auto" w:fill="FFFFFF"/>
        <w:tabs>
          <w:tab w:val="left" w:pos="0"/>
          <w:tab w:val="left" w:pos="1134"/>
          <w:tab w:val="left" w:pos="1418"/>
        </w:tabs>
        <w:ind w:left="0" w:firstLine="709"/>
        <w:jc w:val="both"/>
      </w:pPr>
      <w:r>
        <w:t>Письма, уведомления и / или сообщения направляются Стороне</w:t>
      </w:r>
      <w:r>
        <w:rPr>
          <w:bCs/>
        </w:rPr>
        <w:t>-</w:t>
      </w:r>
      <w:r>
        <w:t>получателю по адресу ее места нахождения, указанному в разделе 18 Договора, или в ранее полученном уведомлении Стороны об изменении адреса, одним из следующих способов, при этом документ</w:t>
      </w:r>
      <w:r>
        <w:rPr>
          <w:bCs/>
        </w:rPr>
        <w:t xml:space="preserve"> будет счит</w:t>
      </w:r>
      <w:r>
        <w:rPr>
          <w:bCs/>
        </w:rPr>
        <w:t>аться полученным</w:t>
      </w:r>
      <w:r>
        <w:t xml:space="preserve">: </w:t>
      </w:r>
    </w:p>
    <w:p w:rsidR="00025B1D" w:rsidRDefault="009F2005">
      <w:pPr>
        <w:pStyle w:val="aff9"/>
        <w:widowControl w:val="0"/>
        <w:numPr>
          <w:ilvl w:val="2"/>
          <w:numId w:val="3"/>
        </w:numPr>
        <w:ind w:left="0" w:firstLine="709"/>
        <w:jc w:val="both"/>
      </w:pPr>
      <w:r>
        <w:rPr>
          <w:bCs/>
        </w:rPr>
        <w:t xml:space="preserve">Заказным почтовым отправлением с уведомлением о вручении – </w:t>
      </w:r>
      <w: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w:t>
      </w:r>
      <w:r>
        <w:t>тсутствия адресата по указанному адресу;</w:t>
      </w:r>
    </w:p>
    <w:p w:rsidR="00025B1D" w:rsidRDefault="009F2005">
      <w:pPr>
        <w:pStyle w:val="aff9"/>
        <w:widowControl w:val="0"/>
        <w:numPr>
          <w:ilvl w:val="2"/>
          <w:numId w:val="3"/>
        </w:numPr>
        <w:ind w:left="0" w:firstLine="709"/>
        <w:jc w:val="both"/>
      </w:pPr>
      <w:r>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r>
        <w:t xml:space="preserve">; </w:t>
      </w:r>
    </w:p>
    <w:p w:rsidR="00025B1D" w:rsidRDefault="009F2005">
      <w:pPr>
        <w:pStyle w:val="aff9"/>
        <w:widowControl w:val="0"/>
        <w:numPr>
          <w:ilvl w:val="2"/>
          <w:numId w:val="3"/>
        </w:numPr>
        <w:ind w:left="0" w:firstLine="709"/>
        <w:jc w:val="both"/>
      </w:pPr>
      <w:r>
        <w:rPr>
          <w:bCs/>
        </w:rPr>
        <w:t>Посредством электронной почты (</w:t>
      </w:r>
      <w:r>
        <w:rPr>
          <w:bCs/>
          <w:lang w:val="en-US"/>
        </w:rPr>
        <w:t>e</w:t>
      </w:r>
      <w:r>
        <w:rPr>
          <w:bCs/>
        </w:rPr>
        <w:t>-</w:t>
      </w:r>
      <w:r>
        <w:rPr>
          <w:bCs/>
          <w:lang w:val="en-US"/>
        </w:rPr>
        <w:t>mail</w:t>
      </w:r>
      <w:r>
        <w:rPr>
          <w:bCs/>
        </w:rPr>
        <w:t>) – в дату направления электронног</w:t>
      </w:r>
      <w:r>
        <w:rPr>
          <w:bCs/>
        </w:rPr>
        <w:t>о сообщения, зафиксированную на почтовом сервере отправителя.</w:t>
      </w:r>
    </w:p>
    <w:p w:rsidR="00025B1D" w:rsidRDefault="009F2005">
      <w:pPr>
        <w:pStyle w:val="aff9"/>
        <w:shd w:val="clear" w:color="auto" w:fill="FFFFFF"/>
        <w:tabs>
          <w:tab w:val="left" w:pos="0"/>
          <w:tab w:val="left" w:pos="1418"/>
          <w:tab w:val="left" w:pos="1701"/>
        </w:tabs>
        <w:ind w:left="0" w:firstLine="426"/>
        <w:jc w:val="both"/>
      </w:pPr>
      <w:r>
        <w:rPr>
          <w:bCs/>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16.8.1 – 16.8.2 </w:t>
      </w:r>
      <w:r>
        <w:rPr>
          <w:bCs/>
        </w:rPr>
        <w:t xml:space="preserve">Договора. </w:t>
      </w:r>
    </w:p>
    <w:p w:rsidR="00025B1D" w:rsidRDefault="009F2005">
      <w:pPr>
        <w:numPr>
          <w:ilvl w:val="1"/>
          <w:numId w:val="3"/>
        </w:numPr>
        <w:spacing w:line="240" w:lineRule="auto"/>
        <w:ind w:left="0" w:firstLine="709"/>
        <w:rPr>
          <w:sz w:val="24"/>
          <w:szCs w:val="24"/>
        </w:rPr>
      </w:pPr>
      <w:r>
        <w:rPr>
          <w:bCs/>
          <w:sz w:val="24"/>
          <w:szCs w:val="24"/>
        </w:rPr>
        <w:t>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w:t>
      </w:r>
      <w:r>
        <w:rPr>
          <w:bCs/>
          <w:sz w:val="24"/>
          <w:szCs w:val="24"/>
        </w:rPr>
        <w:t xml:space="preserve">ащения возможности реализовать это право в будущем. </w:t>
      </w:r>
    </w:p>
    <w:p w:rsidR="00025B1D" w:rsidRDefault="009F2005">
      <w:pPr>
        <w:pStyle w:val="aff9"/>
        <w:numPr>
          <w:ilvl w:val="1"/>
          <w:numId w:val="3"/>
        </w:numPr>
        <w:shd w:val="clear" w:color="auto" w:fill="FFFFFF"/>
        <w:tabs>
          <w:tab w:val="left" w:pos="1134"/>
        </w:tabs>
        <w:ind w:left="0" w:firstLine="709"/>
        <w:jc w:val="both"/>
      </w:pPr>
      <w:r>
        <w:t xml:space="preserve">Во всем остальном, что не урегулировано Договором, Стороны руководствуются законодательством Российской Федерации. </w:t>
      </w:r>
    </w:p>
    <w:p w:rsidR="00025B1D" w:rsidRDefault="00025B1D">
      <w:pPr>
        <w:shd w:val="clear" w:color="auto" w:fill="FFFFFF"/>
        <w:tabs>
          <w:tab w:val="left" w:pos="1134"/>
        </w:tabs>
        <w:spacing w:line="240" w:lineRule="auto"/>
        <w:ind w:left="2204" w:firstLine="0"/>
        <w:rPr>
          <w:sz w:val="24"/>
          <w:szCs w:val="24"/>
        </w:rPr>
      </w:pPr>
    </w:p>
    <w:p w:rsidR="00025B1D" w:rsidRDefault="00025B1D">
      <w:pPr>
        <w:pStyle w:val="aff9"/>
        <w:shd w:val="clear" w:color="auto" w:fill="FFFFFF"/>
        <w:ind w:left="0" w:firstLine="567"/>
        <w:rPr>
          <w:bCs/>
        </w:rPr>
      </w:pPr>
    </w:p>
    <w:p w:rsidR="00025B1D" w:rsidRDefault="009F2005">
      <w:pPr>
        <w:pStyle w:val="aff9"/>
        <w:numPr>
          <w:ilvl w:val="0"/>
          <w:numId w:val="3"/>
        </w:numPr>
        <w:shd w:val="clear" w:color="auto" w:fill="FFFFFF"/>
        <w:tabs>
          <w:tab w:val="left" w:pos="426"/>
        </w:tabs>
        <w:ind w:left="0" w:firstLine="0"/>
        <w:jc w:val="center"/>
      </w:pPr>
      <w:r>
        <w:rPr>
          <w:b/>
          <w:bCs/>
        </w:rPr>
        <w:t>Список приложений</w:t>
      </w:r>
    </w:p>
    <w:p w:rsidR="00025B1D" w:rsidRDefault="009F2005">
      <w:pPr>
        <w:pStyle w:val="aff9"/>
        <w:shd w:val="clear" w:color="auto" w:fill="FFFFFF"/>
        <w:ind w:left="0"/>
        <w:jc w:val="both"/>
      </w:pPr>
      <w:r>
        <w:t xml:space="preserve">Приложение № </w:t>
      </w:r>
      <w:r>
        <w:rPr>
          <w:bCs/>
        </w:rPr>
        <w:t>1 – Техническое требование;</w:t>
      </w:r>
    </w:p>
    <w:p w:rsidR="00025B1D" w:rsidRDefault="009F2005">
      <w:pPr>
        <w:pStyle w:val="aff9"/>
        <w:shd w:val="clear" w:color="auto" w:fill="FFFFFF"/>
        <w:ind w:left="0"/>
        <w:jc w:val="both"/>
      </w:pPr>
      <w:r>
        <w:rPr>
          <w:bCs/>
        </w:rPr>
        <w:t xml:space="preserve">Приложение № 2 – Калькуляционный </w:t>
      </w:r>
      <w:r>
        <w:t>расчет работ и запасных частей</w:t>
      </w:r>
      <w:r>
        <w:rPr>
          <w:bCs/>
        </w:rPr>
        <w:t xml:space="preserve"> ;</w:t>
      </w:r>
    </w:p>
    <w:p w:rsidR="00025B1D" w:rsidRDefault="009F2005">
      <w:pPr>
        <w:pStyle w:val="aff9"/>
        <w:shd w:val="clear" w:color="auto" w:fill="FFFFFF"/>
        <w:ind w:left="0"/>
        <w:jc w:val="both"/>
      </w:pPr>
      <w:r>
        <w:rPr>
          <w:bCs/>
        </w:rPr>
        <w:t>Приложение № 3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rsidR="00025B1D" w:rsidRDefault="009F2005">
      <w:pPr>
        <w:pStyle w:val="aff9"/>
        <w:shd w:val="clear" w:color="auto" w:fill="FFFFFF"/>
        <w:ind w:left="0"/>
        <w:jc w:val="both"/>
      </w:pPr>
      <w:r>
        <w:t>Приложение № 4 - Соглаш</w:t>
      </w:r>
      <w:r>
        <w:t>ение об обеспечении охраны труда, промышленной, пожарной и экологической безопасности.</w:t>
      </w:r>
    </w:p>
    <w:p w:rsidR="00025B1D" w:rsidRDefault="009F2005">
      <w:pPr>
        <w:pStyle w:val="aff9"/>
        <w:shd w:val="clear" w:color="auto" w:fill="FFFFFF"/>
        <w:ind w:left="0"/>
        <w:jc w:val="both"/>
      </w:pPr>
      <w:r>
        <w:t>Приложение № 5 — Соглашение об использовании электронного документооборота.</w:t>
      </w:r>
    </w:p>
    <w:p w:rsidR="00025B1D" w:rsidRDefault="00025B1D">
      <w:pPr>
        <w:pStyle w:val="aff9"/>
        <w:shd w:val="clear" w:color="auto" w:fill="FFFFFF"/>
        <w:ind w:left="0"/>
        <w:jc w:val="both"/>
      </w:pPr>
    </w:p>
    <w:p w:rsidR="00025B1D" w:rsidRDefault="00025B1D">
      <w:pPr>
        <w:pStyle w:val="aff9"/>
        <w:shd w:val="clear" w:color="auto" w:fill="FFFFFF"/>
        <w:ind w:left="0"/>
        <w:jc w:val="both"/>
      </w:pPr>
    </w:p>
    <w:p w:rsidR="00025B1D" w:rsidRDefault="009F2005">
      <w:pPr>
        <w:pStyle w:val="aff9"/>
        <w:numPr>
          <w:ilvl w:val="0"/>
          <w:numId w:val="3"/>
        </w:numPr>
        <w:shd w:val="clear" w:color="auto" w:fill="FFFFFF"/>
        <w:tabs>
          <w:tab w:val="left" w:pos="426"/>
        </w:tabs>
        <w:ind w:left="0" w:firstLine="0"/>
        <w:jc w:val="center"/>
      </w:pPr>
      <w:r>
        <w:rPr>
          <w:b/>
          <w:bCs/>
        </w:rPr>
        <w:t>Адреса и платежные реквизиты Сторон</w:t>
      </w:r>
    </w:p>
    <w:tbl>
      <w:tblPr>
        <w:tblW w:w="9890" w:type="dxa"/>
        <w:tblLayout w:type="fixed"/>
        <w:tblLook w:val="01E0" w:firstRow="1" w:lastRow="1" w:firstColumn="1" w:lastColumn="1" w:noHBand="0" w:noVBand="0"/>
      </w:tblPr>
      <w:tblGrid>
        <w:gridCol w:w="4927"/>
        <w:gridCol w:w="4633"/>
        <w:gridCol w:w="330"/>
      </w:tblGrid>
      <w:tr w:rsidR="00025B1D">
        <w:tc>
          <w:tcPr>
            <w:tcW w:w="4928" w:type="dxa"/>
          </w:tcPr>
          <w:p w:rsidR="00025B1D" w:rsidRDefault="009F2005">
            <w:pPr>
              <w:widowControl w:val="0"/>
              <w:spacing w:line="240" w:lineRule="auto"/>
              <w:ind w:firstLine="0"/>
              <w:rPr>
                <w:sz w:val="24"/>
                <w:szCs w:val="24"/>
              </w:rPr>
            </w:pPr>
            <w:r>
              <w:rPr>
                <w:sz w:val="24"/>
                <w:szCs w:val="24"/>
              </w:rPr>
              <w:t>ЗАКАЗЧИК:</w:t>
            </w:r>
          </w:p>
        </w:tc>
        <w:tc>
          <w:tcPr>
            <w:tcW w:w="4962" w:type="dxa"/>
            <w:gridSpan w:val="2"/>
          </w:tcPr>
          <w:p w:rsidR="00025B1D" w:rsidRDefault="009F2005">
            <w:pPr>
              <w:widowControl w:val="0"/>
              <w:spacing w:line="240" w:lineRule="auto"/>
              <w:ind w:firstLine="0"/>
              <w:rPr>
                <w:sz w:val="24"/>
                <w:szCs w:val="24"/>
              </w:rPr>
            </w:pPr>
            <w:r>
              <w:rPr>
                <w:sz w:val="24"/>
                <w:szCs w:val="24"/>
              </w:rPr>
              <w:t>ПОДРЯДЧИК:</w:t>
            </w:r>
          </w:p>
        </w:tc>
      </w:tr>
      <w:tr w:rsidR="00025B1D">
        <w:tc>
          <w:tcPr>
            <w:tcW w:w="4928" w:type="dxa"/>
          </w:tcPr>
          <w:p w:rsidR="00025B1D" w:rsidRDefault="00025B1D">
            <w:pPr>
              <w:widowControl w:val="0"/>
              <w:spacing w:line="240" w:lineRule="auto"/>
              <w:ind w:firstLine="0"/>
              <w:jc w:val="left"/>
              <w:rPr>
                <w:sz w:val="24"/>
                <w:szCs w:val="24"/>
              </w:rPr>
            </w:pPr>
          </w:p>
          <w:p w:rsidR="00025B1D" w:rsidRDefault="009F2005">
            <w:pPr>
              <w:widowControl w:val="0"/>
              <w:spacing w:line="240" w:lineRule="auto"/>
              <w:ind w:firstLine="0"/>
              <w:jc w:val="left"/>
              <w:rPr>
                <w:b/>
                <w:sz w:val="24"/>
                <w:szCs w:val="24"/>
              </w:rPr>
            </w:pPr>
            <w:r>
              <w:rPr>
                <w:b/>
                <w:sz w:val="24"/>
                <w:szCs w:val="24"/>
              </w:rPr>
              <w:t>Акционерное Общество</w:t>
            </w:r>
          </w:p>
          <w:p w:rsidR="00025B1D" w:rsidRDefault="009F2005">
            <w:pPr>
              <w:widowControl w:val="0"/>
              <w:spacing w:line="240" w:lineRule="auto"/>
              <w:ind w:firstLine="0"/>
              <w:jc w:val="left"/>
              <w:rPr>
                <w:b/>
                <w:sz w:val="24"/>
                <w:szCs w:val="24"/>
              </w:rPr>
            </w:pPr>
            <w:r>
              <w:rPr>
                <w:b/>
                <w:sz w:val="24"/>
                <w:szCs w:val="24"/>
              </w:rPr>
              <w:t>«Сахаэнерго</w:t>
            </w:r>
            <w:r>
              <w:rPr>
                <w:b/>
                <w:sz w:val="24"/>
                <w:szCs w:val="24"/>
              </w:rPr>
              <w:t>»</w:t>
            </w:r>
          </w:p>
          <w:p w:rsidR="00025B1D" w:rsidRDefault="00025B1D">
            <w:pPr>
              <w:widowControl w:val="0"/>
              <w:spacing w:line="240" w:lineRule="auto"/>
              <w:ind w:firstLine="0"/>
              <w:jc w:val="left"/>
              <w:rPr>
                <w:sz w:val="24"/>
                <w:szCs w:val="24"/>
              </w:rPr>
            </w:pPr>
          </w:p>
          <w:p w:rsidR="00025B1D" w:rsidRDefault="009F2005">
            <w:pPr>
              <w:widowControl w:val="0"/>
              <w:spacing w:line="240" w:lineRule="auto"/>
              <w:ind w:firstLine="0"/>
              <w:jc w:val="left"/>
              <w:rPr>
                <w:sz w:val="24"/>
                <w:szCs w:val="24"/>
              </w:rPr>
            </w:pPr>
            <w:r>
              <w:rPr>
                <w:sz w:val="24"/>
                <w:szCs w:val="24"/>
              </w:rPr>
              <w:t>Место нахождения: 678400</w:t>
            </w:r>
          </w:p>
          <w:p w:rsidR="00025B1D" w:rsidRDefault="009F2005">
            <w:pPr>
              <w:widowControl w:val="0"/>
              <w:spacing w:line="240" w:lineRule="auto"/>
              <w:ind w:firstLine="0"/>
              <w:jc w:val="left"/>
              <w:rPr>
                <w:sz w:val="24"/>
                <w:szCs w:val="24"/>
              </w:rPr>
            </w:pPr>
            <w:r>
              <w:rPr>
                <w:sz w:val="24"/>
                <w:szCs w:val="24"/>
              </w:rPr>
              <w:t>Республика Саха (Якутия)</w:t>
            </w:r>
          </w:p>
          <w:p w:rsidR="00025B1D" w:rsidRDefault="009F2005">
            <w:pPr>
              <w:widowControl w:val="0"/>
              <w:spacing w:line="240" w:lineRule="auto"/>
              <w:ind w:firstLine="0"/>
              <w:jc w:val="left"/>
              <w:rPr>
                <w:sz w:val="24"/>
                <w:szCs w:val="24"/>
              </w:rPr>
            </w:pPr>
            <w:r>
              <w:rPr>
                <w:sz w:val="24"/>
                <w:szCs w:val="24"/>
              </w:rPr>
              <w:t>п.Тикси, Булунский улус,</w:t>
            </w:r>
          </w:p>
          <w:p w:rsidR="00025B1D" w:rsidRDefault="009F2005">
            <w:pPr>
              <w:widowControl w:val="0"/>
              <w:spacing w:line="240" w:lineRule="auto"/>
              <w:ind w:firstLine="0"/>
              <w:jc w:val="left"/>
              <w:rPr>
                <w:sz w:val="24"/>
                <w:szCs w:val="24"/>
              </w:rPr>
            </w:pPr>
            <w:r>
              <w:rPr>
                <w:sz w:val="24"/>
                <w:szCs w:val="24"/>
              </w:rPr>
              <w:t>ул.Морская, 5 корп.1.</w:t>
            </w:r>
          </w:p>
          <w:p w:rsidR="00025B1D" w:rsidRDefault="009F2005">
            <w:pPr>
              <w:widowControl w:val="0"/>
              <w:spacing w:line="240" w:lineRule="auto"/>
              <w:ind w:firstLine="0"/>
              <w:jc w:val="left"/>
              <w:rPr>
                <w:sz w:val="24"/>
                <w:szCs w:val="24"/>
              </w:rPr>
            </w:pPr>
            <w:r>
              <w:rPr>
                <w:sz w:val="24"/>
                <w:szCs w:val="24"/>
              </w:rPr>
              <w:t>Почтовый адрес: 677001, Республика Саха(Якутия)г. Якутск</w:t>
            </w:r>
          </w:p>
          <w:p w:rsidR="00025B1D" w:rsidRDefault="009F2005">
            <w:pPr>
              <w:widowControl w:val="0"/>
              <w:spacing w:line="240" w:lineRule="auto"/>
              <w:ind w:firstLine="0"/>
              <w:jc w:val="left"/>
              <w:rPr>
                <w:sz w:val="24"/>
                <w:szCs w:val="24"/>
              </w:rPr>
            </w:pPr>
            <w:r>
              <w:rPr>
                <w:sz w:val="24"/>
                <w:szCs w:val="24"/>
              </w:rPr>
              <w:t>пер. Энергетиков 2</w:t>
            </w:r>
          </w:p>
          <w:p w:rsidR="00025B1D" w:rsidRDefault="009F2005">
            <w:pPr>
              <w:widowControl w:val="0"/>
              <w:spacing w:line="240" w:lineRule="auto"/>
              <w:ind w:firstLine="0"/>
              <w:jc w:val="left"/>
              <w:rPr>
                <w:sz w:val="24"/>
                <w:szCs w:val="24"/>
              </w:rPr>
            </w:pPr>
            <w:r>
              <w:rPr>
                <w:sz w:val="24"/>
                <w:szCs w:val="24"/>
              </w:rPr>
              <w:t xml:space="preserve">ОГРН </w:t>
            </w:r>
            <w:r>
              <w:rPr>
                <w:sz w:val="24"/>
                <w:szCs w:val="24"/>
                <w:u w:val="single"/>
              </w:rPr>
              <w:t>1021401044830</w:t>
            </w:r>
            <w:r>
              <w:rPr>
                <w:sz w:val="24"/>
                <w:szCs w:val="24"/>
              </w:rPr>
              <w:t>,</w:t>
            </w:r>
          </w:p>
          <w:p w:rsidR="00025B1D" w:rsidRDefault="009F2005">
            <w:pPr>
              <w:widowControl w:val="0"/>
              <w:spacing w:line="240" w:lineRule="auto"/>
              <w:ind w:firstLine="0"/>
              <w:jc w:val="left"/>
              <w:rPr>
                <w:sz w:val="24"/>
                <w:szCs w:val="24"/>
              </w:rPr>
            </w:pPr>
            <w:r>
              <w:rPr>
                <w:sz w:val="24"/>
                <w:szCs w:val="24"/>
              </w:rPr>
              <w:t xml:space="preserve">ИНН </w:t>
            </w:r>
            <w:r>
              <w:rPr>
                <w:sz w:val="24"/>
                <w:szCs w:val="24"/>
                <w:u w:val="single"/>
              </w:rPr>
              <w:t>1435117944</w:t>
            </w:r>
          </w:p>
          <w:p w:rsidR="00025B1D" w:rsidRDefault="009F2005">
            <w:pPr>
              <w:widowControl w:val="0"/>
              <w:spacing w:line="240" w:lineRule="auto"/>
              <w:ind w:firstLine="0"/>
              <w:jc w:val="left"/>
              <w:rPr>
                <w:sz w:val="24"/>
                <w:szCs w:val="24"/>
              </w:rPr>
            </w:pPr>
            <w:r>
              <w:rPr>
                <w:sz w:val="24"/>
                <w:szCs w:val="24"/>
              </w:rPr>
              <w:t xml:space="preserve">КПП </w:t>
            </w:r>
            <w:r>
              <w:rPr>
                <w:sz w:val="24"/>
                <w:szCs w:val="24"/>
                <w:u w:val="single"/>
              </w:rPr>
              <w:t>140601001</w:t>
            </w:r>
          </w:p>
          <w:p w:rsidR="00025B1D" w:rsidRDefault="009F2005">
            <w:pPr>
              <w:widowControl w:val="0"/>
              <w:spacing w:line="240" w:lineRule="auto"/>
              <w:ind w:firstLine="0"/>
              <w:jc w:val="left"/>
              <w:rPr>
                <w:sz w:val="24"/>
                <w:szCs w:val="24"/>
                <w:u w:val="single"/>
              </w:rPr>
            </w:pPr>
            <w:r>
              <w:rPr>
                <w:sz w:val="24"/>
                <w:szCs w:val="24"/>
                <w:u w:val="single"/>
              </w:rPr>
              <w:t>40702810614020000113</w:t>
            </w:r>
          </w:p>
          <w:p w:rsidR="00025B1D" w:rsidRDefault="009F2005">
            <w:pPr>
              <w:widowControl w:val="0"/>
              <w:spacing w:line="240" w:lineRule="auto"/>
              <w:ind w:firstLine="0"/>
              <w:jc w:val="left"/>
              <w:rPr>
                <w:sz w:val="24"/>
                <w:szCs w:val="24"/>
              </w:rPr>
            </w:pPr>
            <w:r>
              <w:rPr>
                <w:sz w:val="24"/>
                <w:szCs w:val="24"/>
              </w:rPr>
              <w:t>(номер расчетного счета)</w:t>
            </w:r>
          </w:p>
          <w:p w:rsidR="00025B1D" w:rsidRDefault="009F2005">
            <w:pPr>
              <w:widowControl w:val="0"/>
              <w:spacing w:line="240" w:lineRule="auto"/>
              <w:ind w:firstLine="0"/>
              <w:jc w:val="left"/>
              <w:rPr>
                <w:sz w:val="24"/>
                <w:szCs w:val="24"/>
                <w:u w:val="single"/>
              </w:rPr>
            </w:pPr>
            <w:r>
              <w:rPr>
                <w:sz w:val="24"/>
                <w:szCs w:val="24"/>
                <w:u w:val="single"/>
              </w:rPr>
              <w:t>Филиал Банка ВТБ (ПАО)в г. Хабаровск</w:t>
            </w:r>
          </w:p>
          <w:p w:rsidR="00025B1D" w:rsidRDefault="009F2005">
            <w:pPr>
              <w:widowControl w:val="0"/>
              <w:spacing w:line="240" w:lineRule="auto"/>
              <w:ind w:firstLine="0"/>
              <w:jc w:val="left"/>
              <w:rPr>
                <w:sz w:val="24"/>
                <w:szCs w:val="24"/>
              </w:rPr>
            </w:pPr>
            <w:r>
              <w:rPr>
                <w:sz w:val="24"/>
                <w:szCs w:val="24"/>
              </w:rPr>
              <w:t>(наименование банка, в котором</w:t>
            </w:r>
          </w:p>
          <w:p w:rsidR="00025B1D" w:rsidRDefault="009F2005">
            <w:pPr>
              <w:widowControl w:val="0"/>
              <w:spacing w:line="240" w:lineRule="auto"/>
              <w:ind w:firstLine="0"/>
              <w:jc w:val="left"/>
              <w:rPr>
                <w:sz w:val="24"/>
                <w:szCs w:val="24"/>
              </w:rPr>
            </w:pPr>
            <w:r>
              <w:rPr>
                <w:sz w:val="24"/>
                <w:szCs w:val="24"/>
              </w:rPr>
              <w:t>открыт расчетный счет)</w:t>
            </w:r>
          </w:p>
          <w:p w:rsidR="00025B1D" w:rsidRDefault="009F2005">
            <w:pPr>
              <w:widowControl w:val="0"/>
              <w:spacing w:line="240" w:lineRule="auto"/>
              <w:ind w:firstLine="0"/>
              <w:jc w:val="left"/>
              <w:rPr>
                <w:sz w:val="24"/>
                <w:szCs w:val="24"/>
                <w:u w:val="single"/>
              </w:rPr>
            </w:pPr>
            <w:r>
              <w:rPr>
                <w:sz w:val="24"/>
                <w:szCs w:val="24"/>
                <w:u w:val="single"/>
              </w:rPr>
              <w:t>30101810400000000727</w:t>
            </w:r>
          </w:p>
          <w:p w:rsidR="00025B1D" w:rsidRDefault="009F2005">
            <w:pPr>
              <w:widowControl w:val="0"/>
              <w:spacing w:line="240" w:lineRule="auto"/>
              <w:ind w:firstLine="0"/>
              <w:jc w:val="left"/>
              <w:rPr>
                <w:sz w:val="24"/>
                <w:szCs w:val="24"/>
              </w:rPr>
            </w:pPr>
            <w:r>
              <w:rPr>
                <w:sz w:val="24"/>
                <w:szCs w:val="24"/>
              </w:rPr>
              <w:t>(номер корреспондентского счета банка)</w:t>
            </w:r>
          </w:p>
          <w:p w:rsidR="00025B1D" w:rsidRDefault="009F2005">
            <w:pPr>
              <w:widowControl w:val="0"/>
              <w:spacing w:line="240" w:lineRule="auto"/>
              <w:ind w:firstLine="0"/>
              <w:jc w:val="left"/>
              <w:rPr>
                <w:sz w:val="24"/>
                <w:szCs w:val="24"/>
                <w:u w:val="single"/>
              </w:rPr>
            </w:pPr>
            <w:r>
              <w:rPr>
                <w:sz w:val="24"/>
                <w:szCs w:val="24"/>
                <w:u w:val="single"/>
              </w:rPr>
              <w:t>040813727</w:t>
            </w:r>
          </w:p>
          <w:p w:rsidR="00025B1D" w:rsidRDefault="009F2005">
            <w:pPr>
              <w:widowControl w:val="0"/>
              <w:spacing w:line="240" w:lineRule="auto"/>
              <w:ind w:firstLine="0"/>
              <w:jc w:val="left"/>
              <w:rPr>
                <w:sz w:val="24"/>
                <w:szCs w:val="24"/>
              </w:rPr>
            </w:pPr>
            <w:r>
              <w:rPr>
                <w:sz w:val="24"/>
                <w:szCs w:val="24"/>
              </w:rPr>
              <w:t>(БИК банка)</w:t>
            </w:r>
          </w:p>
          <w:p w:rsidR="00025B1D" w:rsidRDefault="009F2005">
            <w:pPr>
              <w:widowControl w:val="0"/>
              <w:spacing w:line="240" w:lineRule="auto"/>
              <w:ind w:firstLine="0"/>
              <w:jc w:val="left"/>
              <w:rPr>
                <w:sz w:val="24"/>
                <w:szCs w:val="24"/>
                <w:u w:val="single"/>
              </w:rPr>
            </w:pPr>
            <w:r>
              <w:rPr>
                <w:sz w:val="24"/>
                <w:szCs w:val="24"/>
                <w:u w:val="single"/>
              </w:rPr>
              <w:t>(4112) 21-01-15</w:t>
            </w:r>
          </w:p>
          <w:p w:rsidR="00025B1D" w:rsidRDefault="009F2005">
            <w:pPr>
              <w:widowControl w:val="0"/>
              <w:spacing w:line="240" w:lineRule="auto"/>
              <w:ind w:firstLine="0"/>
              <w:jc w:val="left"/>
              <w:rPr>
                <w:sz w:val="24"/>
                <w:szCs w:val="24"/>
              </w:rPr>
            </w:pPr>
            <w:r>
              <w:rPr>
                <w:sz w:val="24"/>
                <w:szCs w:val="24"/>
              </w:rPr>
              <w:t>(номер телефона)</w:t>
            </w:r>
          </w:p>
          <w:p w:rsidR="00025B1D" w:rsidRDefault="009F2005">
            <w:pPr>
              <w:widowControl w:val="0"/>
              <w:spacing w:line="240" w:lineRule="auto"/>
              <w:ind w:firstLine="0"/>
              <w:jc w:val="left"/>
              <w:rPr>
                <w:sz w:val="24"/>
                <w:szCs w:val="24"/>
                <w:u w:val="single"/>
              </w:rPr>
            </w:pPr>
            <w:r>
              <w:rPr>
                <w:sz w:val="24"/>
                <w:szCs w:val="24"/>
                <w:u w:val="single"/>
              </w:rPr>
              <w:t>(4112) 49-72-49</w:t>
            </w:r>
          </w:p>
          <w:p w:rsidR="00025B1D" w:rsidRDefault="009F2005">
            <w:pPr>
              <w:widowControl w:val="0"/>
              <w:spacing w:line="240" w:lineRule="auto"/>
              <w:ind w:firstLine="0"/>
              <w:jc w:val="left"/>
              <w:rPr>
                <w:sz w:val="24"/>
                <w:szCs w:val="24"/>
              </w:rPr>
            </w:pPr>
            <w:r>
              <w:rPr>
                <w:b/>
                <w:sz w:val="24"/>
                <w:szCs w:val="24"/>
              </w:rPr>
              <w:t>(номер фа</w:t>
            </w:r>
            <w:r>
              <w:rPr>
                <w:b/>
                <w:sz w:val="24"/>
                <w:szCs w:val="24"/>
              </w:rPr>
              <w:t>кса)</w:t>
            </w:r>
          </w:p>
          <w:p w:rsidR="00025B1D" w:rsidRDefault="00025B1D">
            <w:pPr>
              <w:widowControl w:val="0"/>
              <w:spacing w:line="240" w:lineRule="auto"/>
              <w:ind w:firstLine="0"/>
              <w:jc w:val="left"/>
              <w:rPr>
                <w:sz w:val="24"/>
                <w:szCs w:val="24"/>
              </w:rPr>
            </w:pPr>
          </w:p>
        </w:tc>
        <w:tc>
          <w:tcPr>
            <w:tcW w:w="4962" w:type="dxa"/>
            <w:gridSpan w:val="2"/>
          </w:tcPr>
          <w:p w:rsidR="00025B1D" w:rsidRDefault="00025B1D">
            <w:pPr>
              <w:widowControl w:val="0"/>
              <w:spacing w:line="240" w:lineRule="auto"/>
              <w:ind w:firstLine="0"/>
              <w:rPr>
                <w:sz w:val="24"/>
                <w:szCs w:val="24"/>
              </w:rPr>
            </w:pPr>
          </w:p>
          <w:p w:rsidR="00025B1D" w:rsidRDefault="00025B1D">
            <w:pPr>
              <w:widowControl w:val="0"/>
              <w:spacing w:line="240" w:lineRule="auto"/>
              <w:ind w:firstLine="0"/>
              <w:rPr>
                <w:sz w:val="24"/>
                <w:szCs w:val="24"/>
              </w:rPr>
            </w:pPr>
          </w:p>
          <w:p w:rsidR="00025B1D" w:rsidRDefault="00025B1D">
            <w:pPr>
              <w:widowControl w:val="0"/>
              <w:spacing w:line="240" w:lineRule="auto"/>
              <w:ind w:firstLine="0"/>
              <w:rPr>
                <w:sz w:val="24"/>
                <w:szCs w:val="24"/>
              </w:rPr>
            </w:pPr>
          </w:p>
          <w:p w:rsidR="00025B1D" w:rsidRDefault="00025B1D">
            <w:pPr>
              <w:widowControl w:val="0"/>
              <w:spacing w:line="240" w:lineRule="auto"/>
              <w:ind w:firstLine="0"/>
              <w:rPr>
                <w:sz w:val="24"/>
                <w:szCs w:val="24"/>
                <w:u w:val="single"/>
              </w:rPr>
            </w:pPr>
          </w:p>
          <w:p w:rsidR="00025B1D" w:rsidRDefault="00025B1D">
            <w:pPr>
              <w:widowControl w:val="0"/>
              <w:spacing w:line="240" w:lineRule="auto"/>
              <w:ind w:firstLine="0"/>
              <w:rPr>
                <w:sz w:val="24"/>
                <w:szCs w:val="24"/>
              </w:rPr>
            </w:pPr>
          </w:p>
        </w:tc>
      </w:tr>
      <w:tr w:rsidR="00025B1D">
        <w:tc>
          <w:tcPr>
            <w:tcW w:w="4926" w:type="dxa"/>
          </w:tcPr>
          <w:p w:rsidR="00025B1D" w:rsidRDefault="00025B1D">
            <w:pPr>
              <w:widowControl w:val="0"/>
              <w:spacing w:line="240" w:lineRule="auto"/>
              <w:ind w:firstLine="0"/>
              <w:jc w:val="left"/>
              <w:rPr>
                <w:sz w:val="24"/>
                <w:szCs w:val="24"/>
              </w:rPr>
            </w:pPr>
          </w:p>
          <w:p w:rsidR="00025B1D" w:rsidRDefault="00025B1D">
            <w:pPr>
              <w:widowControl w:val="0"/>
              <w:spacing w:line="240" w:lineRule="auto"/>
              <w:ind w:firstLine="0"/>
              <w:jc w:val="left"/>
              <w:rPr>
                <w:sz w:val="24"/>
                <w:szCs w:val="24"/>
              </w:rPr>
            </w:pPr>
          </w:p>
        </w:tc>
        <w:tc>
          <w:tcPr>
            <w:tcW w:w="4634" w:type="dxa"/>
          </w:tcPr>
          <w:p w:rsidR="00025B1D" w:rsidRDefault="00025B1D">
            <w:pPr>
              <w:widowControl w:val="0"/>
              <w:spacing w:line="240" w:lineRule="auto"/>
              <w:ind w:firstLine="0"/>
              <w:jc w:val="left"/>
              <w:rPr>
                <w:sz w:val="24"/>
                <w:szCs w:val="24"/>
              </w:rPr>
            </w:pPr>
          </w:p>
          <w:p w:rsidR="00025B1D" w:rsidRDefault="00025B1D">
            <w:pPr>
              <w:widowControl w:val="0"/>
              <w:spacing w:line="240" w:lineRule="auto"/>
              <w:ind w:firstLine="0"/>
              <w:jc w:val="left"/>
              <w:rPr>
                <w:sz w:val="24"/>
                <w:szCs w:val="24"/>
              </w:rPr>
            </w:pPr>
          </w:p>
        </w:tc>
        <w:tc>
          <w:tcPr>
            <w:tcW w:w="330" w:type="dxa"/>
          </w:tcPr>
          <w:p w:rsidR="00025B1D" w:rsidRDefault="00025B1D">
            <w:pPr>
              <w:widowControl w:val="0"/>
              <w:spacing w:line="240" w:lineRule="auto"/>
              <w:rPr>
                <w:sz w:val="24"/>
                <w:szCs w:val="24"/>
              </w:rPr>
            </w:pPr>
          </w:p>
        </w:tc>
      </w:tr>
    </w:tbl>
    <w:p w:rsidR="00025B1D" w:rsidRDefault="00025B1D">
      <w:pPr>
        <w:pStyle w:val="aff9"/>
        <w:shd w:val="clear" w:color="auto" w:fill="FFFFFF"/>
        <w:tabs>
          <w:tab w:val="left" w:pos="426"/>
        </w:tabs>
        <w:ind w:left="0"/>
        <w:rPr>
          <w:b/>
          <w:bCs/>
        </w:rPr>
      </w:pPr>
    </w:p>
    <w:p w:rsidR="00025B1D" w:rsidRDefault="00025B1D">
      <w:pPr>
        <w:pStyle w:val="aff9"/>
        <w:shd w:val="clear" w:color="auto" w:fill="FFFFFF"/>
        <w:tabs>
          <w:tab w:val="left" w:pos="426"/>
        </w:tabs>
        <w:ind w:left="0"/>
        <w:rPr>
          <w:b/>
          <w:bCs/>
        </w:rPr>
      </w:pPr>
    </w:p>
    <w:tbl>
      <w:tblPr>
        <w:tblW w:w="9853" w:type="dxa"/>
        <w:tblLayout w:type="fixed"/>
        <w:tblLook w:val="04A0" w:firstRow="1" w:lastRow="0" w:firstColumn="1" w:lastColumn="0" w:noHBand="0" w:noVBand="1"/>
      </w:tblPr>
      <w:tblGrid>
        <w:gridCol w:w="4926"/>
        <w:gridCol w:w="4927"/>
      </w:tblGrid>
      <w:tr w:rsidR="00025B1D">
        <w:tc>
          <w:tcPr>
            <w:tcW w:w="4926" w:type="dxa"/>
          </w:tcPr>
          <w:p w:rsidR="00025B1D" w:rsidRDefault="009F2005">
            <w:pPr>
              <w:widowControl w:val="0"/>
              <w:ind w:firstLine="0"/>
              <w:rPr>
                <w:b/>
                <w:sz w:val="22"/>
              </w:rPr>
            </w:pPr>
            <w:r>
              <w:rPr>
                <w:b/>
                <w:sz w:val="22"/>
              </w:rPr>
              <w:t>ОТ ЗАКАЗЧИКА</w:t>
            </w:r>
          </w:p>
          <w:p w:rsidR="00025B1D" w:rsidRDefault="009F2005">
            <w:pPr>
              <w:widowControl w:val="0"/>
              <w:ind w:firstLine="0"/>
              <w:rPr>
                <w:b/>
                <w:sz w:val="22"/>
              </w:rPr>
            </w:pPr>
            <w:r>
              <w:rPr>
                <w:b/>
                <w:sz w:val="22"/>
              </w:rPr>
              <w:t>Генеральный директор</w:t>
            </w:r>
          </w:p>
          <w:p w:rsidR="00025B1D" w:rsidRDefault="009F2005">
            <w:pPr>
              <w:widowControl w:val="0"/>
              <w:ind w:firstLine="0"/>
              <w:rPr>
                <w:b/>
                <w:sz w:val="22"/>
              </w:rPr>
            </w:pPr>
            <w:r>
              <w:rPr>
                <w:b/>
                <w:sz w:val="22"/>
              </w:rPr>
              <w:t xml:space="preserve"> АО «Сахаэнерго»</w:t>
            </w:r>
          </w:p>
          <w:p w:rsidR="00025B1D" w:rsidRDefault="00025B1D">
            <w:pPr>
              <w:widowControl w:val="0"/>
              <w:ind w:firstLine="0"/>
              <w:rPr>
                <w:b/>
                <w:sz w:val="22"/>
              </w:rPr>
            </w:pPr>
          </w:p>
          <w:p w:rsidR="00025B1D" w:rsidRDefault="009F2005">
            <w:pPr>
              <w:widowControl w:val="0"/>
              <w:ind w:firstLine="0"/>
              <w:rPr>
                <w:b/>
                <w:sz w:val="22"/>
              </w:rPr>
            </w:pPr>
            <w:r>
              <w:rPr>
                <w:b/>
                <w:sz w:val="22"/>
              </w:rPr>
              <w:t>_______________ /Кондратьев П.С. /</w:t>
            </w:r>
          </w:p>
          <w:p w:rsidR="00025B1D" w:rsidRDefault="00025B1D">
            <w:pPr>
              <w:widowControl w:val="0"/>
              <w:ind w:firstLine="0"/>
              <w:rPr>
                <w:sz w:val="22"/>
              </w:rPr>
            </w:pPr>
          </w:p>
          <w:p w:rsidR="00025B1D" w:rsidRDefault="009F2005">
            <w:pPr>
              <w:widowControl w:val="0"/>
              <w:ind w:firstLine="0"/>
              <w:rPr>
                <w:sz w:val="22"/>
              </w:rPr>
            </w:pPr>
            <w:r>
              <w:rPr>
                <w:sz w:val="22"/>
              </w:rPr>
              <w:t>«_____»_________________202_ г.</w:t>
            </w:r>
          </w:p>
          <w:p w:rsidR="00025B1D" w:rsidRDefault="009F2005">
            <w:pPr>
              <w:widowControl w:val="0"/>
              <w:ind w:firstLine="0"/>
              <w:rPr>
                <w:sz w:val="22"/>
              </w:rPr>
            </w:pPr>
            <w:r>
              <w:rPr>
                <w:sz w:val="22"/>
              </w:rPr>
              <w:t xml:space="preserve">   м.п.</w:t>
            </w:r>
          </w:p>
        </w:tc>
        <w:tc>
          <w:tcPr>
            <w:tcW w:w="4926" w:type="dxa"/>
          </w:tcPr>
          <w:p w:rsidR="00025B1D" w:rsidRDefault="009F2005">
            <w:pPr>
              <w:widowControl w:val="0"/>
              <w:ind w:firstLine="0"/>
              <w:rPr>
                <w:b/>
                <w:sz w:val="22"/>
              </w:rPr>
            </w:pPr>
            <w:r>
              <w:rPr>
                <w:b/>
                <w:sz w:val="22"/>
              </w:rPr>
              <w:t>ОТ ПОДРЯДЧИКА</w:t>
            </w:r>
          </w:p>
          <w:p w:rsidR="00025B1D" w:rsidRDefault="009F2005">
            <w:pPr>
              <w:widowControl w:val="0"/>
              <w:ind w:firstLine="0"/>
              <w:rPr>
                <w:b/>
                <w:sz w:val="22"/>
              </w:rPr>
            </w:pPr>
            <w:r>
              <w:rPr>
                <w:b/>
                <w:sz w:val="22"/>
              </w:rPr>
              <w:t>Генеральный директор</w:t>
            </w:r>
          </w:p>
          <w:p w:rsidR="00025B1D" w:rsidRDefault="00025B1D">
            <w:pPr>
              <w:widowControl w:val="0"/>
              <w:ind w:firstLine="0"/>
              <w:rPr>
                <w:b/>
                <w:sz w:val="22"/>
              </w:rPr>
            </w:pPr>
          </w:p>
          <w:p w:rsidR="00025B1D" w:rsidRDefault="009F2005">
            <w:pPr>
              <w:widowControl w:val="0"/>
              <w:ind w:firstLine="0"/>
              <w:rPr>
                <w:b/>
                <w:sz w:val="22"/>
              </w:rPr>
            </w:pPr>
            <w:r>
              <w:rPr>
                <w:b/>
                <w:sz w:val="22"/>
              </w:rPr>
              <w:t>________________//</w:t>
            </w:r>
          </w:p>
          <w:p w:rsidR="00025B1D" w:rsidRDefault="00025B1D">
            <w:pPr>
              <w:widowControl w:val="0"/>
              <w:ind w:firstLine="0"/>
              <w:rPr>
                <w:sz w:val="22"/>
              </w:rPr>
            </w:pPr>
          </w:p>
          <w:p w:rsidR="00025B1D" w:rsidRDefault="009F2005">
            <w:pPr>
              <w:widowControl w:val="0"/>
              <w:ind w:firstLine="0"/>
              <w:rPr>
                <w:sz w:val="22"/>
              </w:rPr>
            </w:pPr>
            <w:r>
              <w:rPr>
                <w:sz w:val="22"/>
              </w:rPr>
              <w:t>«_____»_________________202_ г.</w:t>
            </w:r>
          </w:p>
          <w:p w:rsidR="00025B1D" w:rsidRDefault="009F2005">
            <w:pPr>
              <w:widowControl w:val="0"/>
              <w:ind w:firstLine="0"/>
              <w:rPr>
                <w:sz w:val="22"/>
              </w:rPr>
            </w:pPr>
            <w:r>
              <w:rPr>
                <w:sz w:val="22"/>
              </w:rPr>
              <w:t xml:space="preserve">    м.п.</w:t>
            </w:r>
          </w:p>
        </w:tc>
      </w:tr>
    </w:tbl>
    <w:p w:rsidR="00025B1D" w:rsidRDefault="00025B1D">
      <w:pPr>
        <w:pStyle w:val="aff9"/>
        <w:shd w:val="clear" w:color="auto" w:fill="FFFFFF"/>
        <w:tabs>
          <w:tab w:val="left" w:pos="426"/>
        </w:tabs>
        <w:ind w:left="0"/>
        <w:rPr>
          <w:b/>
          <w:bCs/>
        </w:rPr>
        <w:sectPr w:rsidR="00025B1D">
          <w:headerReference w:type="default" r:id="rId12"/>
          <w:footerReference w:type="default" r:id="rId13"/>
          <w:headerReference w:type="first" r:id="rId14"/>
          <w:pgSz w:w="11906" w:h="16838"/>
          <w:pgMar w:top="1134" w:right="851" w:bottom="1531" w:left="1418" w:header="709" w:footer="709" w:gutter="0"/>
          <w:cols w:space="1701"/>
          <w:titlePg/>
        </w:sectPr>
      </w:pPr>
    </w:p>
    <w:p w:rsidR="00025B1D" w:rsidRDefault="009F2005">
      <w:pPr>
        <w:spacing w:line="240" w:lineRule="auto"/>
        <w:ind w:left="4820" w:firstLine="0"/>
        <w:jc w:val="right"/>
        <w:rPr>
          <w:sz w:val="24"/>
          <w:szCs w:val="24"/>
        </w:rPr>
      </w:pPr>
      <w:r>
        <w:rPr>
          <w:sz w:val="24"/>
          <w:szCs w:val="24"/>
        </w:rPr>
        <w:t xml:space="preserve">Приложение №1 </w:t>
      </w:r>
    </w:p>
    <w:p w:rsidR="00025B1D" w:rsidRDefault="009F2005">
      <w:pPr>
        <w:spacing w:line="240" w:lineRule="auto"/>
        <w:ind w:left="4820" w:firstLine="0"/>
        <w:jc w:val="right"/>
        <w:rPr>
          <w:sz w:val="24"/>
          <w:szCs w:val="24"/>
        </w:rPr>
      </w:pPr>
      <w:r>
        <w:rPr>
          <w:sz w:val="24"/>
          <w:szCs w:val="24"/>
        </w:rPr>
        <w:t>к Договору подряда</w:t>
      </w:r>
    </w:p>
    <w:p w:rsidR="00025B1D" w:rsidRDefault="009F2005">
      <w:pPr>
        <w:spacing w:line="240" w:lineRule="auto"/>
        <w:ind w:left="4820" w:firstLine="0"/>
        <w:jc w:val="right"/>
        <w:rPr>
          <w:sz w:val="24"/>
          <w:szCs w:val="24"/>
        </w:rPr>
      </w:pPr>
      <w:r>
        <w:rPr>
          <w:sz w:val="24"/>
          <w:szCs w:val="24"/>
        </w:rPr>
        <w:t xml:space="preserve"> № </w:t>
      </w:r>
    </w:p>
    <w:p w:rsidR="00025B1D" w:rsidRDefault="009F2005">
      <w:pPr>
        <w:spacing w:line="240" w:lineRule="auto"/>
        <w:ind w:left="4820" w:firstLine="0"/>
        <w:jc w:val="right"/>
        <w:rPr>
          <w:sz w:val="24"/>
          <w:szCs w:val="24"/>
        </w:rPr>
      </w:pPr>
      <w:r>
        <w:rPr>
          <w:sz w:val="24"/>
          <w:szCs w:val="24"/>
        </w:rPr>
        <w:t>от «____» __________ 20 _ г</w:t>
      </w:r>
    </w:p>
    <w:p w:rsidR="00025B1D" w:rsidRDefault="00025B1D">
      <w:pPr>
        <w:spacing w:line="240" w:lineRule="auto"/>
        <w:ind w:left="4820" w:firstLine="0"/>
        <w:jc w:val="right"/>
        <w:rPr>
          <w:sz w:val="24"/>
          <w:szCs w:val="24"/>
        </w:rPr>
      </w:pPr>
    </w:p>
    <w:p w:rsidR="00025B1D" w:rsidRDefault="00025B1D">
      <w:pPr>
        <w:spacing w:line="240" w:lineRule="auto"/>
        <w:ind w:left="1416" w:firstLine="0"/>
        <w:rPr>
          <w:b/>
          <w:bCs/>
          <w:sz w:val="24"/>
          <w:szCs w:val="24"/>
        </w:rPr>
      </w:pPr>
    </w:p>
    <w:p w:rsidR="00025B1D" w:rsidRDefault="00025B1D">
      <w:pPr>
        <w:spacing w:line="240" w:lineRule="auto"/>
        <w:ind w:left="1416" w:firstLine="0"/>
        <w:rPr>
          <w:b/>
          <w:bCs/>
          <w:sz w:val="24"/>
          <w:szCs w:val="24"/>
        </w:rPr>
      </w:pPr>
    </w:p>
    <w:p w:rsidR="00025B1D" w:rsidRDefault="00025B1D">
      <w:pPr>
        <w:spacing w:line="240" w:lineRule="auto"/>
        <w:ind w:left="1416" w:firstLine="0"/>
        <w:rPr>
          <w:b/>
          <w:sz w:val="24"/>
          <w:szCs w:val="24"/>
        </w:rPr>
      </w:pPr>
    </w:p>
    <w:p w:rsidR="00025B1D" w:rsidRDefault="009F2005">
      <w:pPr>
        <w:spacing w:line="240" w:lineRule="auto"/>
        <w:ind w:firstLine="0"/>
        <w:jc w:val="center"/>
        <w:rPr>
          <w:sz w:val="24"/>
          <w:szCs w:val="24"/>
        </w:rPr>
      </w:pPr>
      <w:r>
        <w:rPr>
          <w:b/>
          <w:sz w:val="24"/>
          <w:szCs w:val="24"/>
        </w:rPr>
        <w:t>ТЕХНИЧЕСКОЕ ТРЕБОВАНИЕ</w:t>
      </w:r>
    </w:p>
    <w:p w:rsidR="00025B1D" w:rsidRDefault="00025B1D">
      <w:pPr>
        <w:spacing w:line="240" w:lineRule="auto"/>
        <w:ind w:firstLine="0"/>
        <w:rPr>
          <w:sz w:val="24"/>
          <w:szCs w:val="24"/>
        </w:rPr>
      </w:pPr>
    </w:p>
    <w:p w:rsidR="00025B1D" w:rsidRDefault="00025B1D">
      <w:pPr>
        <w:spacing w:line="240" w:lineRule="auto"/>
        <w:ind w:firstLine="0"/>
        <w:rPr>
          <w:sz w:val="24"/>
          <w:szCs w:val="24"/>
        </w:rPr>
      </w:pPr>
    </w:p>
    <w:p w:rsidR="00025B1D" w:rsidRDefault="00025B1D">
      <w:pPr>
        <w:sectPr w:rsidR="00025B1D">
          <w:headerReference w:type="default" r:id="rId15"/>
          <w:footerReference w:type="default" r:id="rId16"/>
          <w:headerReference w:type="first" r:id="rId17"/>
          <w:footerReference w:type="first" r:id="rId18"/>
          <w:pgSz w:w="11906" w:h="16838"/>
          <w:pgMar w:top="1134" w:right="709" w:bottom="992" w:left="1134" w:header="709" w:footer="709" w:gutter="0"/>
          <w:cols w:space="1701"/>
          <w:titlePg/>
        </w:sectPr>
      </w:pPr>
    </w:p>
    <w:p w:rsidR="00025B1D" w:rsidRDefault="00025B1D">
      <w:pPr>
        <w:rPr>
          <w:rFonts w:cs="Times New Roman"/>
          <w:sz w:val="24"/>
          <w:szCs w:val="24"/>
        </w:rPr>
      </w:pPr>
    </w:p>
    <w:p w:rsidR="00025B1D" w:rsidRDefault="00025B1D">
      <w:pPr>
        <w:rPr>
          <w:rFonts w:eastAsia="Times New Roman" w:cs="Times New Roman"/>
          <w:sz w:val="24"/>
          <w:szCs w:val="24"/>
        </w:rPr>
      </w:pPr>
    </w:p>
    <w:p w:rsidR="00025B1D" w:rsidRDefault="00025B1D">
      <w:pPr>
        <w:rPr>
          <w:rFonts w:eastAsia="Times New Roman" w:cs="Times New Roman"/>
          <w:sz w:val="24"/>
          <w:szCs w:val="24"/>
        </w:rPr>
      </w:pPr>
    </w:p>
    <w:p w:rsidR="00025B1D" w:rsidRDefault="00025B1D">
      <w:pPr>
        <w:rPr>
          <w:rFonts w:eastAsia="Times New Roman" w:cs="Times New Roman"/>
          <w:sz w:val="24"/>
          <w:szCs w:val="24"/>
        </w:rPr>
      </w:pPr>
    </w:p>
    <w:tbl>
      <w:tblPr>
        <w:tblW w:w="9853" w:type="dxa"/>
        <w:tblLayout w:type="fixed"/>
        <w:tblLook w:val="04A0" w:firstRow="1" w:lastRow="0" w:firstColumn="1" w:lastColumn="0" w:noHBand="0" w:noVBand="1"/>
      </w:tblPr>
      <w:tblGrid>
        <w:gridCol w:w="4926"/>
        <w:gridCol w:w="4927"/>
      </w:tblGrid>
      <w:tr w:rsidR="00025B1D">
        <w:tc>
          <w:tcPr>
            <w:tcW w:w="4926" w:type="dxa"/>
          </w:tcPr>
          <w:p w:rsidR="00025B1D" w:rsidRDefault="009F2005">
            <w:pPr>
              <w:widowControl w:val="0"/>
              <w:ind w:firstLine="0"/>
              <w:rPr>
                <w:b/>
                <w:sz w:val="22"/>
              </w:rPr>
            </w:pPr>
            <w:r>
              <w:rPr>
                <w:b/>
                <w:sz w:val="22"/>
              </w:rPr>
              <w:t>ОТ ЗАКАЗЧИКА</w:t>
            </w:r>
          </w:p>
          <w:p w:rsidR="00025B1D" w:rsidRDefault="009F2005">
            <w:pPr>
              <w:widowControl w:val="0"/>
              <w:ind w:firstLine="0"/>
              <w:rPr>
                <w:b/>
                <w:sz w:val="22"/>
              </w:rPr>
            </w:pPr>
            <w:r>
              <w:rPr>
                <w:b/>
                <w:sz w:val="22"/>
              </w:rPr>
              <w:t>Генеральный директор</w:t>
            </w:r>
          </w:p>
          <w:p w:rsidR="00025B1D" w:rsidRDefault="009F2005">
            <w:pPr>
              <w:widowControl w:val="0"/>
              <w:ind w:firstLine="0"/>
              <w:rPr>
                <w:b/>
                <w:sz w:val="22"/>
              </w:rPr>
            </w:pPr>
            <w:r>
              <w:rPr>
                <w:b/>
                <w:sz w:val="22"/>
              </w:rPr>
              <w:t xml:space="preserve"> АО «Сахаэнерго»</w:t>
            </w:r>
          </w:p>
          <w:p w:rsidR="00025B1D" w:rsidRDefault="00025B1D">
            <w:pPr>
              <w:widowControl w:val="0"/>
              <w:ind w:firstLine="0"/>
              <w:rPr>
                <w:b/>
                <w:sz w:val="22"/>
              </w:rPr>
            </w:pPr>
          </w:p>
          <w:p w:rsidR="00025B1D" w:rsidRDefault="009F2005">
            <w:pPr>
              <w:widowControl w:val="0"/>
              <w:ind w:firstLine="0"/>
              <w:rPr>
                <w:b/>
                <w:sz w:val="22"/>
              </w:rPr>
            </w:pPr>
            <w:r>
              <w:rPr>
                <w:b/>
                <w:sz w:val="22"/>
              </w:rPr>
              <w:t>_______________ /Кондратьев П.С. /</w:t>
            </w:r>
          </w:p>
          <w:p w:rsidR="00025B1D" w:rsidRDefault="00025B1D">
            <w:pPr>
              <w:widowControl w:val="0"/>
              <w:ind w:firstLine="0"/>
              <w:rPr>
                <w:sz w:val="22"/>
              </w:rPr>
            </w:pPr>
          </w:p>
          <w:p w:rsidR="00025B1D" w:rsidRDefault="009F2005">
            <w:pPr>
              <w:widowControl w:val="0"/>
              <w:ind w:firstLine="0"/>
              <w:rPr>
                <w:sz w:val="22"/>
              </w:rPr>
            </w:pPr>
            <w:r>
              <w:rPr>
                <w:sz w:val="22"/>
              </w:rPr>
              <w:t>«_____»_________________202_ г.</w:t>
            </w:r>
          </w:p>
          <w:p w:rsidR="00025B1D" w:rsidRDefault="009F2005">
            <w:pPr>
              <w:widowControl w:val="0"/>
              <w:ind w:firstLine="0"/>
              <w:rPr>
                <w:sz w:val="22"/>
              </w:rPr>
            </w:pPr>
            <w:r>
              <w:rPr>
                <w:sz w:val="22"/>
              </w:rPr>
              <w:t xml:space="preserve">   м.п.</w:t>
            </w:r>
          </w:p>
        </w:tc>
        <w:tc>
          <w:tcPr>
            <w:tcW w:w="4926" w:type="dxa"/>
          </w:tcPr>
          <w:p w:rsidR="00025B1D" w:rsidRDefault="009F2005">
            <w:pPr>
              <w:widowControl w:val="0"/>
              <w:ind w:firstLine="0"/>
              <w:rPr>
                <w:b/>
                <w:sz w:val="22"/>
              </w:rPr>
            </w:pPr>
            <w:r>
              <w:rPr>
                <w:b/>
                <w:sz w:val="22"/>
              </w:rPr>
              <w:t>ОТ ПОДРЯДЧИКА</w:t>
            </w:r>
          </w:p>
          <w:p w:rsidR="00025B1D" w:rsidRDefault="009F2005">
            <w:pPr>
              <w:widowControl w:val="0"/>
              <w:ind w:firstLine="0"/>
              <w:rPr>
                <w:b/>
                <w:sz w:val="22"/>
              </w:rPr>
            </w:pPr>
            <w:r>
              <w:rPr>
                <w:b/>
                <w:sz w:val="22"/>
              </w:rPr>
              <w:t>Генеральный директор</w:t>
            </w:r>
          </w:p>
          <w:p w:rsidR="00025B1D" w:rsidRDefault="00025B1D">
            <w:pPr>
              <w:widowControl w:val="0"/>
              <w:ind w:firstLine="0"/>
              <w:rPr>
                <w:b/>
                <w:sz w:val="22"/>
              </w:rPr>
            </w:pPr>
          </w:p>
          <w:p w:rsidR="00025B1D" w:rsidRDefault="009F2005">
            <w:pPr>
              <w:widowControl w:val="0"/>
              <w:ind w:firstLine="0"/>
              <w:rPr>
                <w:b/>
                <w:sz w:val="22"/>
              </w:rPr>
            </w:pPr>
            <w:r>
              <w:rPr>
                <w:b/>
                <w:sz w:val="22"/>
              </w:rPr>
              <w:t>________________//</w:t>
            </w:r>
          </w:p>
          <w:p w:rsidR="00025B1D" w:rsidRDefault="00025B1D">
            <w:pPr>
              <w:widowControl w:val="0"/>
              <w:ind w:firstLine="0"/>
              <w:rPr>
                <w:sz w:val="22"/>
              </w:rPr>
            </w:pPr>
          </w:p>
          <w:p w:rsidR="00025B1D" w:rsidRDefault="009F2005">
            <w:pPr>
              <w:widowControl w:val="0"/>
              <w:ind w:firstLine="0"/>
              <w:rPr>
                <w:sz w:val="22"/>
              </w:rPr>
            </w:pPr>
            <w:r>
              <w:rPr>
                <w:sz w:val="22"/>
              </w:rPr>
              <w:t>«_____»_________________202_ г.</w:t>
            </w:r>
          </w:p>
          <w:p w:rsidR="00025B1D" w:rsidRDefault="009F2005">
            <w:pPr>
              <w:widowControl w:val="0"/>
              <w:ind w:firstLine="0"/>
              <w:rPr>
                <w:sz w:val="22"/>
              </w:rPr>
            </w:pPr>
            <w:r>
              <w:rPr>
                <w:sz w:val="22"/>
              </w:rPr>
              <w:t xml:space="preserve">    м.п.</w:t>
            </w:r>
          </w:p>
        </w:tc>
      </w:tr>
    </w:tbl>
    <w:p w:rsidR="00025B1D" w:rsidRDefault="009F2005">
      <w:r>
        <w:br w:type="page" w:clear="all"/>
      </w:r>
    </w:p>
    <w:p w:rsidR="00025B1D" w:rsidRDefault="009F2005">
      <w:pPr>
        <w:spacing w:line="240" w:lineRule="auto"/>
        <w:ind w:left="5103" w:firstLine="0"/>
        <w:jc w:val="right"/>
        <w:rPr>
          <w:sz w:val="24"/>
          <w:szCs w:val="24"/>
        </w:rPr>
      </w:pPr>
      <w:r>
        <w:rPr>
          <w:sz w:val="24"/>
          <w:szCs w:val="24"/>
        </w:rPr>
        <w:t>Приложение № 2</w:t>
      </w:r>
    </w:p>
    <w:p w:rsidR="00025B1D" w:rsidRDefault="009F2005">
      <w:pPr>
        <w:spacing w:line="240" w:lineRule="auto"/>
        <w:ind w:left="5103" w:firstLine="0"/>
        <w:jc w:val="right"/>
        <w:rPr>
          <w:sz w:val="24"/>
          <w:szCs w:val="24"/>
        </w:rPr>
      </w:pPr>
      <w:r>
        <w:rPr>
          <w:sz w:val="24"/>
          <w:szCs w:val="24"/>
        </w:rPr>
        <w:t>к Договору подряда</w:t>
      </w:r>
    </w:p>
    <w:p w:rsidR="00025B1D" w:rsidRDefault="009F2005">
      <w:pPr>
        <w:spacing w:line="240" w:lineRule="auto"/>
        <w:ind w:left="5103" w:firstLine="0"/>
        <w:jc w:val="right"/>
        <w:rPr>
          <w:sz w:val="24"/>
          <w:szCs w:val="24"/>
        </w:rPr>
      </w:pPr>
      <w:r>
        <w:rPr>
          <w:sz w:val="24"/>
          <w:szCs w:val="24"/>
        </w:rPr>
        <w:t xml:space="preserve"> </w:t>
      </w:r>
    </w:p>
    <w:p w:rsidR="00025B1D" w:rsidRDefault="009F2005">
      <w:pPr>
        <w:spacing w:line="240" w:lineRule="auto"/>
        <w:ind w:left="5103" w:firstLine="0"/>
        <w:jc w:val="right"/>
        <w:rPr>
          <w:sz w:val="24"/>
          <w:szCs w:val="24"/>
        </w:rPr>
      </w:pPr>
      <w:r>
        <w:t>от «____» __________ 20 _ г.</w:t>
      </w:r>
    </w:p>
    <w:p w:rsidR="00025B1D" w:rsidRDefault="00025B1D">
      <w:pPr>
        <w:spacing w:line="240" w:lineRule="auto"/>
        <w:ind w:firstLine="0"/>
        <w:rPr>
          <w:b/>
          <w:bCs/>
          <w:sz w:val="24"/>
          <w:szCs w:val="24"/>
        </w:rPr>
      </w:pPr>
    </w:p>
    <w:p w:rsidR="00025B1D" w:rsidRDefault="00025B1D">
      <w:pPr>
        <w:spacing w:line="240" w:lineRule="auto"/>
        <w:rPr>
          <w:sz w:val="24"/>
          <w:szCs w:val="24"/>
        </w:rPr>
      </w:pPr>
    </w:p>
    <w:p w:rsidR="00025B1D" w:rsidRDefault="009F2005">
      <w:pPr>
        <w:spacing w:line="240" w:lineRule="auto"/>
        <w:ind w:firstLine="0"/>
        <w:jc w:val="center"/>
        <w:rPr>
          <w:b/>
          <w:sz w:val="24"/>
          <w:szCs w:val="24"/>
        </w:rPr>
      </w:pPr>
      <w:r>
        <w:rPr>
          <w:b/>
          <w:sz w:val="24"/>
          <w:szCs w:val="24"/>
          <w:lang w:val="de-DE"/>
        </w:rPr>
        <w:t>Калькуляциионный расчет работ и запасных частей.</w:t>
      </w:r>
    </w:p>
    <w:p w:rsidR="00025B1D" w:rsidRDefault="00025B1D">
      <w:pPr>
        <w:spacing w:line="240" w:lineRule="auto"/>
        <w:rPr>
          <w:sz w:val="24"/>
          <w:szCs w:val="24"/>
        </w:rPr>
      </w:pPr>
    </w:p>
    <w:p w:rsidR="00025B1D" w:rsidRDefault="00025B1D">
      <w:pPr>
        <w:spacing w:line="240" w:lineRule="auto"/>
        <w:rPr>
          <w:sz w:val="24"/>
          <w:szCs w:val="24"/>
        </w:rPr>
      </w:pPr>
    </w:p>
    <w:p w:rsidR="00025B1D" w:rsidRDefault="009F2005">
      <w:pPr>
        <w:widowControl w:val="0"/>
        <w:tabs>
          <w:tab w:val="center" w:pos="4960"/>
          <w:tab w:val="left" w:pos="6061"/>
        </w:tabs>
        <w:spacing w:line="240" w:lineRule="auto"/>
        <w:ind w:firstLine="0"/>
        <w:jc w:val="center"/>
        <w:rPr>
          <w:rFonts w:eastAsia="Andale Sans UI"/>
          <w:sz w:val="24"/>
          <w:szCs w:val="24"/>
        </w:rPr>
      </w:pPr>
      <w:r>
        <w:rPr>
          <w:b/>
          <w:sz w:val="24"/>
          <w:szCs w:val="24"/>
          <w:lang w:val="de-DE" w:bidi="fa-IR"/>
        </w:rPr>
        <w:t>ПЕРЕЧЕНЬ</w:t>
      </w:r>
    </w:p>
    <w:p w:rsidR="00025B1D" w:rsidRDefault="009F2005">
      <w:pPr>
        <w:spacing w:line="240" w:lineRule="auto"/>
        <w:ind w:firstLine="0"/>
        <w:jc w:val="left"/>
        <w:rPr>
          <w:sz w:val="24"/>
          <w:szCs w:val="24"/>
        </w:rPr>
      </w:pPr>
      <w:r>
        <w:rPr>
          <w:b/>
          <w:sz w:val="24"/>
          <w:szCs w:val="24"/>
        </w:rPr>
        <w:t xml:space="preserve">Выполняемых работ </w:t>
      </w:r>
    </w:p>
    <w:p w:rsidR="00025B1D" w:rsidRDefault="00025B1D">
      <w:pPr>
        <w:spacing w:line="240" w:lineRule="auto"/>
        <w:rPr>
          <w:sz w:val="24"/>
          <w:szCs w:val="24"/>
        </w:rPr>
      </w:pPr>
    </w:p>
    <w:tbl>
      <w:tblPr>
        <w:tblW w:w="10665" w:type="dxa"/>
        <w:tblInd w:w="-801" w:type="dxa"/>
        <w:tblLayout w:type="fixed"/>
        <w:tblLook w:val="04A0" w:firstRow="1" w:lastRow="0" w:firstColumn="1" w:lastColumn="0" w:noHBand="0" w:noVBand="1"/>
      </w:tblPr>
      <w:tblGrid>
        <w:gridCol w:w="735"/>
        <w:gridCol w:w="3531"/>
        <w:gridCol w:w="2133"/>
        <w:gridCol w:w="2133"/>
        <w:gridCol w:w="2133"/>
      </w:tblGrid>
      <w:tr w:rsidR="00025B1D">
        <w:trPr>
          <w:trHeight w:val="276"/>
        </w:trPr>
        <w:tc>
          <w:tcPr>
            <w:tcW w:w="735" w:type="dxa"/>
            <w:tcBorders>
              <w:top w:val="single" w:sz="4" w:space="0" w:color="000000"/>
              <w:left w:val="single" w:sz="4" w:space="0" w:color="000000"/>
              <w:right w:val="single" w:sz="4" w:space="0" w:color="000000"/>
            </w:tcBorders>
            <w:shd w:val="clear" w:color="FFFFFF" w:fill="FFFFFF"/>
            <w:vAlign w:val="center"/>
          </w:tcPr>
          <w:p w:rsidR="00025B1D" w:rsidRDefault="009F2005">
            <w:pPr>
              <w:widowControl w:val="0"/>
              <w:spacing w:line="240" w:lineRule="auto"/>
              <w:ind w:firstLine="0"/>
              <w:jc w:val="center"/>
              <w:rPr>
                <w:sz w:val="20"/>
                <w:szCs w:val="20"/>
              </w:rPr>
            </w:pPr>
            <w:r>
              <w:rPr>
                <w:sz w:val="20"/>
                <w:szCs w:val="20"/>
              </w:rPr>
              <w:t>№ п/п</w:t>
            </w:r>
          </w:p>
        </w:tc>
        <w:tc>
          <w:tcPr>
            <w:tcW w:w="3531" w:type="dxa"/>
            <w:tcBorders>
              <w:top w:val="single" w:sz="4" w:space="0" w:color="000000"/>
              <w:left w:val="single" w:sz="4" w:space="0" w:color="000000"/>
              <w:right w:val="single" w:sz="4" w:space="0" w:color="000000"/>
            </w:tcBorders>
            <w:shd w:val="clear" w:color="FFFFFF" w:fill="FFFFFF"/>
            <w:vAlign w:val="center"/>
          </w:tcPr>
          <w:p w:rsidR="00025B1D" w:rsidRDefault="009F2005">
            <w:pPr>
              <w:widowControl w:val="0"/>
              <w:spacing w:line="240" w:lineRule="auto"/>
              <w:ind w:firstLine="0"/>
              <w:jc w:val="center"/>
              <w:rPr>
                <w:sz w:val="20"/>
                <w:szCs w:val="20"/>
              </w:rPr>
            </w:pPr>
            <w:r>
              <w:rPr>
                <w:sz w:val="20"/>
                <w:szCs w:val="20"/>
              </w:rPr>
              <w:t>Группа работ</w:t>
            </w:r>
          </w:p>
        </w:tc>
        <w:tc>
          <w:tcPr>
            <w:tcW w:w="2133" w:type="dxa"/>
            <w:tcBorders>
              <w:top w:val="single" w:sz="4" w:space="0" w:color="000000"/>
              <w:left w:val="single" w:sz="4" w:space="0" w:color="000000"/>
              <w:right w:val="single" w:sz="4" w:space="0" w:color="000000"/>
            </w:tcBorders>
            <w:shd w:val="clear" w:color="FFFFFF" w:fill="FFFFFF"/>
            <w:vAlign w:val="center"/>
          </w:tcPr>
          <w:p w:rsidR="00025B1D" w:rsidRDefault="009F2005">
            <w:pPr>
              <w:widowControl w:val="0"/>
              <w:spacing w:line="240" w:lineRule="auto"/>
              <w:ind w:firstLine="0"/>
              <w:jc w:val="center"/>
              <w:rPr>
                <w:sz w:val="20"/>
                <w:szCs w:val="20"/>
              </w:rPr>
            </w:pPr>
            <w:r>
              <w:rPr>
                <w:sz w:val="20"/>
                <w:szCs w:val="20"/>
              </w:rPr>
              <w:t>Ед</w:t>
            </w:r>
            <w:r>
              <w:rPr>
                <w:sz w:val="20"/>
                <w:szCs w:val="20"/>
                <w:lang w:val="en-US"/>
              </w:rPr>
              <w:t>и</w:t>
            </w:r>
            <w:r>
              <w:rPr>
                <w:sz w:val="20"/>
                <w:szCs w:val="20"/>
              </w:rPr>
              <w:t>ница измерения</w:t>
            </w:r>
          </w:p>
        </w:tc>
        <w:tc>
          <w:tcPr>
            <w:tcW w:w="2133" w:type="dxa"/>
            <w:tcBorders>
              <w:top w:val="single" w:sz="4" w:space="0" w:color="000000"/>
              <w:left w:val="single" w:sz="4" w:space="0" w:color="000000"/>
              <w:right w:val="single" w:sz="4" w:space="0" w:color="000000"/>
            </w:tcBorders>
            <w:shd w:val="clear" w:color="FFFFFF" w:fill="FFFFFF"/>
            <w:vAlign w:val="center"/>
          </w:tcPr>
          <w:p w:rsidR="00025B1D" w:rsidRDefault="009F2005">
            <w:pPr>
              <w:widowControl w:val="0"/>
              <w:spacing w:line="240" w:lineRule="auto"/>
              <w:ind w:firstLine="0"/>
              <w:jc w:val="center"/>
              <w:rPr>
                <w:sz w:val="20"/>
                <w:szCs w:val="20"/>
                <w:lang w:val="en-US"/>
              </w:rPr>
            </w:pPr>
            <w:r>
              <w:rPr>
                <w:sz w:val="20"/>
                <w:szCs w:val="20"/>
              </w:rPr>
              <w:t xml:space="preserve">Цена одной единицы </w:t>
            </w:r>
            <w:r>
              <w:rPr>
                <w:sz w:val="20"/>
                <w:szCs w:val="20"/>
                <w:lang w:val="en-US"/>
              </w:rPr>
              <w:t>продукции</w:t>
            </w:r>
          </w:p>
        </w:tc>
        <w:tc>
          <w:tcPr>
            <w:tcW w:w="2133"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025B1D" w:rsidRDefault="009F2005">
            <w:pPr>
              <w:widowControl w:val="0"/>
              <w:spacing w:line="240" w:lineRule="auto"/>
              <w:ind w:firstLine="0"/>
              <w:jc w:val="center"/>
              <w:rPr>
                <w:sz w:val="20"/>
                <w:szCs w:val="20"/>
              </w:rPr>
            </w:pPr>
            <w:r>
              <w:rPr>
                <w:sz w:val="20"/>
                <w:szCs w:val="20"/>
              </w:rPr>
              <w:t xml:space="preserve">Итоговая Стоимость </w:t>
            </w:r>
            <w:r>
              <w:rPr>
                <w:sz w:val="20"/>
                <w:szCs w:val="20"/>
                <w:lang w:val="en-US"/>
              </w:rPr>
              <w:t>продукции</w:t>
            </w:r>
            <w:r>
              <w:rPr>
                <w:sz w:val="20"/>
                <w:szCs w:val="20"/>
              </w:rPr>
              <w:t>, руб.</w:t>
            </w:r>
          </w:p>
        </w:tc>
      </w:tr>
      <w:tr w:rsidR="00025B1D">
        <w:trPr>
          <w:trHeight w:val="315"/>
        </w:trPr>
        <w:tc>
          <w:tcPr>
            <w:tcW w:w="73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025B1D" w:rsidRDefault="00025B1D">
            <w:pPr>
              <w:pStyle w:val="aff9"/>
              <w:widowControl w:val="0"/>
              <w:numPr>
                <w:ilvl w:val="0"/>
                <w:numId w:val="24"/>
              </w:numPr>
            </w:pPr>
          </w:p>
        </w:tc>
        <w:tc>
          <w:tcPr>
            <w:tcW w:w="3531" w:type="dxa"/>
            <w:tcBorders>
              <w:top w:val="single" w:sz="4" w:space="0" w:color="000000"/>
              <w:bottom w:val="single" w:sz="4" w:space="0" w:color="000000"/>
              <w:right w:val="single" w:sz="4" w:space="0" w:color="000000"/>
            </w:tcBorders>
            <w:shd w:val="clear" w:color="000000" w:fill="FFFFFF"/>
            <w:vAlign w:val="center"/>
          </w:tcPr>
          <w:p w:rsidR="00025B1D" w:rsidRDefault="00025B1D"/>
        </w:tc>
        <w:tc>
          <w:tcPr>
            <w:tcW w:w="2133" w:type="dxa"/>
            <w:tcBorders>
              <w:top w:val="single" w:sz="4" w:space="0" w:color="000000"/>
              <w:bottom w:val="single" w:sz="4" w:space="0" w:color="000000"/>
              <w:right w:val="single" w:sz="4" w:space="0" w:color="000000"/>
            </w:tcBorders>
            <w:shd w:val="clear" w:color="000000" w:fill="FFFFFF"/>
            <w:vAlign w:val="center"/>
          </w:tcPr>
          <w:p w:rsidR="00025B1D" w:rsidRDefault="00025B1D"/>
        </w:tc>
        <w:tc>
          <w:tcPr>
            <w:tcW w:w="2133" w:type="dxa"/>
            <w:tcBorders>
              <w:top w:val="single" w:sz="4" w:space="0" w:color="000000"/>
              <w:bottom w:val="single" w:sz="4" w:space="0" w:color="000000"/>
              <w:right w:val="single" w:sz="4" w:space="0" w:color="000000"/>
            </w:tcBorders>
            <w:shd w:val="clear" w:color="FFFFFF" w:fill="FFFFFF"/>
            <w:vAlign w:val="center"/>
          </w:tcPr>
          <w:p w:rsidR="00025B1D" w:rsidRDefault="00025B1D"/>
        </w:tc>
        <w:tc>
          <w:tcPr>
            <w:tcW w:w="2133" w:type="dxa"/>
            <w:tcBorders>
              <w:bottom w:val="single" w:sz="4" w:space="0" w:color="000000"/>
              <w:right w:val="single" w:sz="4" w:space="0" w:color="000000"/>
            </w:tcBorders>
            <w:shd w:val="clear" w:color="FFFFFF" w:fill="FFFFFF"/>
            <w:vAlign w:val="center"/>
          </w:tcPr>
          <w:p w:rsidR="00025B1D" w:rsidRDefault="00025B1D"/>
        </w:tc>
      </w:tr>
      <w:tr w:rsidR="00025B1D">
        <w:trPr>
          <w:trHeight w:val="315"/>
        </w:trPr>
        <w:tc>
          <w:tcPr>
            <w:tcW w:w="73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025B1D" w:rsidRDefault="00025B1D">
            <w:pPr>
              <w:pStyle w:val="aff9"/>
              <w:widowControl w:val="0"/>
              <w:numPr>
                <w:ilvl w:val="0"/>
                <w:numId w:val="24"/>
              </w:numPr>
            </w:pPr>
          </w:p>
        </w:tc>
        <w:tc>
          <w:tcPr>
            <w:tcW w:w="3531" w:type="dxa"/>
            <w:tcBorders>
              <w:top w:val="single" w:sz="4" w:space="0" w:color="000000"/>
              <w:bottom w:val="single" w:sz="4" w:space="0" w:color="000000"/>
              <w:right w:val="single" w:sz="4" w:space="0" w:color="000000"/>
            </w:tcBorders>
            <w:shd w:val="clear" w:color="000000" w:fill="FFFFFF"/>
            <w:vAlign w:val="center"/>
          </w:tcPr>
          <w:p w:rsidR="00025B1D" w:rsidRDefault="00025B1D"/>
        </w:tc>
        <w:tc>
          <w:tcPr>
            <w:tcW w:w="2133" w:type="dxa"/>
            <w:tcBorders>
              <w:top w:val="single" w:sz="4" w:space="0" w:color="000000"/>
              <w:bottom w:val="single" w:sz="4" w:space="0" w:color="000000"/>
              <w:right w:val="single" w:sz="4" w:space="0" w:color="000000"/>
            </w:tcBorders>
            <w:shd w:val="clear" w:color="000000" w:fill="FFFFFF"/>
            <w:vAlign w:val="center"/>
          </w:tcPr>
          <w:p w:rsidR="00025B1D" w:rsidRDefault="00025B1D"/>
        </w:tc>
        <w:tc>
          <w:tcPr>
            <w:tcW w:w="2133" w:type="dxa"/>
            <w:tcBorders>
              <w:top w:val="single" w:sz="4" w:space="0" w:color="000000"/>
              <w:bottom w:val="single" w:sz="4" w:space="0" w:color="000000"/>
              <w:right w:val="single" w:sz="4" w:space="0" w:color="000000"/>
            </w:tcBorders>
            <w:shd w:val="clear" w:color="FFFFFF" w:fill="FFFFFF"/>
            <w:vAlign w:val="center"/>
          </w:tcPr>
          <w:p w:rsidR="00025B1D" w:rsidRDefault="00025B1D"/>
        </w:tc>
        <w:tc>
          <w:tcPr>
            <w:tcW w:w="2133" w:type="dxa"/>
            <w:tcBorders>
              <w:bottom w:val="single" w:sz="4" w:space="0" w:color="000000"/>
              <w:right w:val="single" w:sz="4" w:space="0" w:color="000000"/>
            </w:tcBorders>
            <w:shd w:val="clear" w:color="FFFFFF" w:fill="FFFFFF"/>
            <w:vAlign w:val="center"/>
          </w:tcPr>
          <w:p w:rsidR="00025B1D" w:rsidRDefault="00025B1D"/>
        </w:tc>
      </w:tr>
      <w:tr w:rsidR="00025B1D">
        <w:trPr>
          <w:trHeight w:val="414"/>
        </w:trPr>
        <w:tc>
          <w:tcPr>
            <w:tcW w:w="8532" w:type="dxa"/>
            <w:gridSpan w:val="4"/>
            <w:tcBorders>
              <w:left w:val="single" w:sz="4" w:space="0" w:color="000000"/>
              <w:bottom w:val="single" w:sz="4" w:space="0" w:color="000000"/>
              <w:right w:val="single" w:sz="4" w:space="0" w:color="000000"/>
            </w:tcBorders>
            <w:shd w:val="clear" w:color="000000" w:fill="FFFFFF"/>
            <w:vAlign w:val="center"/>
          </w:tcPr>
          <w:p w:rsidR="00025B1D" w:rsidRDefault="009F2005">
            <w:pPr>
              <w:widowControl w:val="0"/>
              <w:jc w:val="right"/>
              <w:rPr>
                <w:b/>
                <w:bCs/>
                <w:sz w:val="24"/>
                <w:szCs w:val="24"/>
              </w:rPr>
            </w:pPr>
            <w:r>
              <w:rPr>
                <w:b/>
                <w:bCs/>
                <w:sz w:val="24"/>
                <w:szCs w:val="24"/>
              </w:rPr>
              <w:t>Итого без НДС</w:t>
            </w:r>
          </w:p>
        </w:tc>
        <w:tc>
          <w:tcPr>
            <w:tcW w:w="2133" w:type="dxa"/>
            <w:tcBorders>
              <w:bottom w:val="single" w:sz="4" w:space="0" w:color="000000"/>
              <w:right w:val="single" w:sz="4" w:space="0" w:color="000000"/>
            </w:tcBorders>
            <w:shd w:val="clear" w:color="FFFFFF" w:fill="FFFFFF"/>
            <w:vAlign w:val="center"/>
          </w:tcPr>
          <w:p w:rsidR="00025B1D" w:rsidRDefault="00025B1D">
            <w:pPr>
              <w:ind w:firstLine="58"/>
              <w:jc w:val="center"/>
              <w:rPr>
                <w:b/>
                <w:bCs/>
                <w:lang w:val="en-US"/>
              </w:rPr>
            </w:pPr>
          </w:p>
        </w:tc>
      </w:tr>
    </w:tbl>
    <w:p w:rsidR="00025B1D" w:rsidRDefault="00025B1D">
      <w:pPr>
        <w:spacing w:line="240" w:lineRule="auto"/>
        <w:rPr>
          <w:sz w:val="24"/>
          <w:szCs w:val="24"/>
        </w:rPr>
      </w:pPr>
    </w:p>
    <w:p w:rsidR="00025B1D" w:rsidRDefault="00025B1D">
      <w:pPr>
        <w:spacing w:line="240" w:lineRule="auto"/>
        <w:rPr>
          <w:sz w:val="24"/>
          <w:szCs w:val="24"/>
        </w:rPr>
      </w:pPr>
    </w:p>
    <w:p w:rsidR="00025B1D" w:rsidRDefault="00025B1D">
      <w:pPr>
        <w:spacing w:line="240" w:lineRule="auto"/>
        <w:rPr>
          <w:sz w:val="24"/>
          <w:szCs w:val="24"/>
        </w:rPr>
      </w:pPr>
    </w:p>
    <w:p w:rsidR="00025B1D" w:rsidRDefault="009F2005">
      <w:pPr>
        <w:widowControl w:val="0"/>
        <w:tabs>
          <w:tab w:val="center" w:pos="4960"/>
          <w:tab w:val="left" w:pos="6061"/>
        </w:tabs>
        <w:spacing w:line="240" w:lineRule="auto"/>
        <w:ind w:firstLine="0"/>
        <w:jc w:val="center"/>
        <w:rPr>
          <w:rFonts w:eastAsia="Andale Sans UI"/>
          <w:sz w:val="24"/>
          <w:szCs w:val="24"/>
        </w:rPr>
      </w:pPr>
      <w:r>
        <w:rPr>
          <w:b/>
          <w:sz w:val="24"/>
          <w:szCs w:val="24"/>
          <w:lang w:val="de-DE" w:bidi="fa-IR"/>
        </w:rPr>
        <w:t>ПЕРЕЧЕНЬ</w:t>
      </w:r>
    </w:p>
    <w:p w:rsidR="00025B1D" w:rsidRDefault="009F2005">
      <w:pPr>
        <w:spacing w:line="240" w:lineRule="auto"/>
        <w:ind w:firstLine="0"/>
        <w:jc w:val="left"/>
        <w:rPr>
          <w:b/>
          <w:sz w:val="24"/>
          <w:szCs w:val="24"/>
        </w:rPr>
      </w:pPr>
      <w:r>
        <w:rPr>
          <w:b/>
          <w:sz w:val="24"/>
          <w:szCs w:val="24"/>
          <w:lang w:bidi="fa-IR"/>
        </w:rPr>
        <w:t>З</w:t>
      </w:r>
      <w:r>
        <w:rPr>
          <w:b/>
          <w:sz w:val="24"/>
          <w:szCs w:val="24"/>
          <w:lang w:val="de-DE" w:bidi="fa-IR"/>
        </w:rPr>
        <w:t xml:space="preserve">апасных частей </w:t>
      </w:r>
    </w:p>
    <w:p w:rsidR="00025B1D" w:rsidRDefault="00025B1D">
      <w:pPr>
        <w:spacing w:line="240" w:lineRule="auto"/>
        <w:rPr>
          <w:sz w:val="24"/>
          <w:szCs w:val="24"/>
        </w:rPr>
      </w:pPr>
    </w:p>
    <w:tbl>
      <w:tblPr>
        <w:tblW w:w="11291" w:type="dxa"/>
        <w:tblInd w:w="-956" w:type="dxa"/>
        <w:tblLayout w:type="fixed"/>
        <w:tblLook w:val="04A0" w:firstRow="1" w:lastRow="0" w:firstColumn="1" w:lastColumn="0" w:noHBand="0" w:noVBand="1"/>
      </w:tblPr>
      <w:tblGrid>
        <w:gridCol w:w="959"/>
        <w:gridCol w:w="3138"/>
        <w:gridCol w:w="2132"/>
        <w:gridCol w:w="1417"/>
        <w:gridCol w:w="1970"/>
        <w:gridCol w:w="1675"/>
      </w:tblGrid>
      <w:tr w:rsidR="00025B1D">
        <w:trPr>
          <w:trHeight w:val="630"/>
        </w:trPr>
        <w:tc>
          <w:tcPr>
            <w:tcW w:w="958" w:type="dxa"/>
            <w:tcBorders>
              <w:top w:val="single" w:sz="4" w:space="0" w:color="000000"/>
              <w:left w:val="single" w:sz="4" w:space="0" w:color="000000"/>
              <w:right w:val="single" w:sz="4" w:space="0" w:color="000000"/>
            </w:tcBorders>
            <w:shd w:val="clear" w:color="FFFFCC" w:fill="FFFFFF"/>
            <w:vAlign w:val="center"/>
          </w:tcPr>
          <w:p w:rsidR="00025B1D" w:rsidRDefault="009F2005">
            <w:pPr>
              <w:widowControl w:val="0"/>
              <w:spacing w:line="240" w:lineRule="auto"/>
              <w:ind w:firstLine="0"/>
              <w:jc w:val="center"/>
              <w:rPr>
                <w:color w:val="000000"/>
                <w:sz w:val="20"/>
                <w:szCs w:val="20"/>
              </w:rPr>
            </w:pPr>
            <w:r>
              <w:rPr>
                <w:color w:val="000000"/>
                <w:sz w:val="20"/>
                <w:szCs w:val="20"/>
              </w:rPr>
              <w:t>№</w:t>
            </w:r>
          </w:p>
        </w:tc>
        <w:tc>
          <w:tcPr>
            <w:tcW w:w="3138" w:type="dxa"/>
            <w:tcBorders>
              <w:top w:val="single" w:sz="4" w:space="0" w:color="000000"/>
              <w:right w:val="single" w:sz="4" w:space="0" w:color="000000"/>
            </w:tcBorders>
            <w:shd w:val="clear" w:color="FFFFCC" w:fill="FFFFFF"/>
            <w:vAlign w:val="center"/>
          </w:tcPr>
          <w:p w:rsidR="00025B1D" w:rsidRDefault="009F2005">
            <w:pPr>
              <w:widowControl w:val="0"/>
              <w:spacing w:line="240" w:lineRule="auto"/>
              <w:ind w:firstLine="0"/>
              <w:jc w:val="center"/>
              <w:rPr>
                <w:color w:val="000000"/>
                <w:sz w:val="20"/>
                <w:szCs w:val="20"/>
              </w:rPr>
            </w:pPr>
            <w:r>
              <w:rPr>
                <w:color w:val="000000"/>
                <w:sz w:val="20"/>
                <w:szCs w:val="20"/>
              </w:rPr>
              <w:t>Наименование</w:t>
            </w:r>
          </w:p>
        </w:tc>
        <w:tc>
          <w:tcPr>
            <w:tcW w:w="2132" w:type="dxa"/>
            <w:tcBorders>
              <w:top w:val="single" w:sz="4" w:space="0" w:color="000000"/>
              <w:right w:val="single" w:sz="4" w:space="0" w:color="000000"/>
            </w:tcBorders>
            <w:shd w:val="clear" w:color="FFFFCC" w:fill="FFFFFF"/>
            <w:vAlign w:val="center"/>
          </w:tcPr>
          <w:p w:rsidR="00025B1D" w:rsidRDefault="009F2005">
            <w:pPr>
              <w:widowControl w:val="0"/>
              <w:spacing w:line="240" w:lineRule="auto"/>
              <w:ind w:firstLine="0"/>
              <w:jc w:val="center"/>
              <w:rPr>
                <w:color w:val="000000"/>
                <w:sz w:val="20"/>
                <w:szCs w:val="20"/>
              </w:rPr>
            </w:pPr>
            <w:r>
              <w:rPr>
                <w:color w:val="000000"/>
                <w:sz w:val="20"/>
                <w:szCs w:val="20"/>
              </w:rPr>
              <w:t>Обозначение</w:t>
            </w:r>
          </w:p>
        </w:tc>
        <w:tc>
          <w:tcPr>
            <w:tcW w:w="1417" w:type="dxa"/>
            <w:tcBorders>
              <w:top w:val="single" w:sz="4" w:space="0" w:color="000000"/>
              <w:right w:val="single" w:sz="4" w:space="0" w:color="000000"/>
            </w:tcBorders>
            <w:shd w:val="clear" w:color="FFFFCC" w:fill="FFFFFF"/>
            <w:vAlign w:val="center"/>
          </w:tcPr>
          <w:p w:rsidR="00025B1D" w:rsidRDefault="009F2005">
            <w:pPr>
              <w:widowControl w:val="0"/>
              <w:spacing w:line="240" w:lineRule="auto"/>
              <w:ind w:firstLine="0"/>
              <w:jc w:val="center"/>
              <w:rPr>
                <w:color w:val="000000"/>
                <w:sz w:val="20"/>
                <w:szCs w:val="20"/>
              </w:rPr>
            </w:pPr>
            <w:r>
              <w:rPr>
                <w:color w:val="000000"/>
                <w:sz w:val="20"/>
                <w:szCs w:val="20"/>
              </w:rPr>
              <w:t>Кол-во</w:t>
            </w:r>
          </w:p>
        </w:tc>
        <w:tc>
          <w:tcPr>
            <w:tcW w:w="1970" w:type="dxa"/>
            <w:tcBorders>
              <w:top w:val="single" w:sz="4" w:space="0" w:color="000000"/>
              <w:right w:val="single" w:sz="4" w:space="0" w:color="000000"/>
            </w:tcBorders>
            <w:shd w:val="clear" w:color="FFFFCC" w:fill="FFFFFF"/>
            <w:vAlign w:val="center"/>
          </w:tcPr>
          <w:p w:rsidR="00025B1D" w:rsidRDefault="009F2005">
            <w:pPr>
              <w:widowControl w:val="0"/>
              <w:spacing w:line="240" w:lineRule="auto"/>
              <w:ind w:firstLine="0"/>
              <w:jc w:val="center"/>
              <w:rPr>
                <w:color w:val="000000"/>
                <w:sz w:val="20"/>
                <w:szCs w:val="20"/>
              </w:rPr>
            </w:pPr>
            <w:r>
              <w:rPr>
                <w:color w:val="000000"/>
                <w:sz w:val="20"/>
                <w:szCs w:val="20"/>
              </w:rPr>
              <w:t xml:space="preserve"> Цена за 1 ед., руб.</w:t>
            </w:r>
          </w:p>
        </w:tc>
        <w:tc>
          <w:tcPr>
            <w:tcW w:w="1675" w:type="dxa"/>
            <w:tcBorders>
              <w:top w:val="single" w:sz="4" w:space="0" w:color="000000"/>
              <w:bottom w:val="single" w:sz="4" w:space="0" w:color="000000"/>
              <w:right w:val="single" w:sz="4" w:space="0" w:color="000000"/>
            </w:tcBorders>
            <w:shd w:val="clear" w:color="FFFFCC" w:fill="FFFFFF"/>
            <w:vAlign w:val="center"/>
          </w:tcPr>
          <w:p w:rsidR="00025B1D" w:rsidRDefault="009F2005">
            <w:pPr>
              <w:widowControl w:val="0"/>
              <w:spacing w:line="240" w:lineRule="auto"/>
              <w:ind w:firstLine="0"/>
              <w:jc w:val="center"/>
              <w:rPr>
                <w:color w:val="000000"/>
                <w:sz w:val="20"/>
                <w:szCs w:val="20"/>
              </w:rPr>
            </w:pPr>
            <w:r>
              <w:rPr>
                <w:color w:val="000000"/>
                <w:sz w:val="20"/>
                <w:szCs w:val="20"/>
              </w:rPr>
              <w:t xml:space="preserve"> Сумма в руб.,</w:t>
            </w:r>
          </w:p>
        </w:tc>
      </w:tr>
      <w:tr w:rsidR="00025B1D">
        <w:trPr>
          <w:trHeight w:val="315"/>
        </w:trPr>
        <w:tc>
          <w:tcPr>
            <w:tcW w:w="95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025B1D" w:rsidRDefault="00025B1D">
            <w:pPr>
              <w:pStyle w:val="aff9"/>
              <w:widowControl w:val="0"/>
              <w:numPr>
                <w:ilvl w:val="0"/>
                <w:numId w:val="25"/>
              </w:numPr>
              <w:rPr>
                <w:sz w:val="20"/>
                <w:szCs w:val="20"/>
              </w:rPr>
            </w:pPr>
          </w:p>
        </w:tc>
        <w:tc>
          <w:tcPr>
            <w:tcW w:w="3138" w:type="dxa"/>
            <w:tcBorders>
              <w:top w:val="single" w:sz="4" w:space="0" w:color="000000"/>
              <w:bottom w:val="single" w:sz="4" w:space="0" w:color="000000"/>
              <w:right w:val="single" w:sz="4" w:space="0" w:color="000000"/>
            </w:tcBorders>
            <w:shd w:val="clear" w:color="000000" w:fill="FFFFFF"/>
            <w:vAlign w:val="center"/>
          </w:tcPr>
          <w:p w:rsidR="00025B1D" w:rsidRDefault="00025B1D"/>
        </w:tc>
        <w:tc>
          <w:tcPr>
            <w:tcW w:w="2132" w:type="dxa"/>
            <w:tcBorders>
              <w:top w:val="single" w:sz="4" w:space="0" w:color="000000"/>
              <w:bottom w:val="single" w:sz="4" w:space="0" w:color="000000"/>
              <w:right w:val="single" w:sz="4" w:space="0" w:color="000000"/>
            </w:tcBorders>
            <w:shd w:val="clear" w:color="000000" w:fill="FFFFFF"/>
            <w:vAlign w:val="center"/>
          </w:tcPr>
          <w:p w:rsidR="00025B1D" w:rsidRDefault="00025B1D"/>
        </w:tc>
        <w:tc>
          <w:tcPr>
            <w:tcW w:w="1417" w:type="dxa"/>
            <w:tcBorders>
              <w:top w:val="single" w:sz="4" w:space="0" w:color="000000"/>
              <w:bottom w:val="single" w:sz="4" w:space="0" w:color="000000"/>
              <w:right w:val="single" w:sz="4" w:space="0" w:color="000000"/>
            </w:tcBorders>
            <w:shd w:val="clear" w:color="000000" w:fill="FFFFFF"/>
            <w:vAlign w:val="center"/>
          </w:tcPr>
          <w:p w:rsidR="00025B1D" w:rsidRDefault="00025B1D"/>
        </w:tc>
        <w:tc>
          <w:tcPr>
            <w:tcW w:w="1970" w:type="dxa"/>
            <w:tcBorders>
              <w:top w:val="single" w:sz="4" w:space="0" w:color="000000"/>
              <w:bottom w:val="single" w:sz="4" w:space="0" w:color="000000"/>
              <w:right w:val="single" w:sz="4" w:space="0" w:color="000000"/>
            </w:tcBorders>
            <w:shd w:val="clear" w:color="FFFFFF" w:fill="FFFFFF"/>
            <w:vAlign w:val="center"/>
          </w:tcPr>
          <w:p w:rsidR="00025B1D" w:rsidRDefault="00025B1D"/>
        </w:tc>
        <w:tc>
          <w:tcPr>
            <w:tcW w:w="1675" w:type="dxa"/>
            <w:tcBorders>
              <w:bottom w:val="single" w:sz="4" w:space="0" w:color="000000"/>
              <w:right w:val="single" w:sz="4" w:space="0" w:color="000000"/>
            </w:tcBorders>
            <w:shd w:val="clear" w:color="FFFFCC" w:fill="FFFFFF"/>
            <w:vAlign w:val="center"/>
          </w:tcPr>
          <w:p w:rsidR="00025B1D" w:rsidRDefault="00025B1D"/>
        </w:tc>
      </w:tr>
      <w:tr w:rsidR="00025B1D">
        <w:trPr>
          <w:trHeight w:val="315"/>
        </w:trPr>
        <w:tc>
          <w:tcPr>
            <w:tcW w:w="958"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025B1D" w:rsidRDefault="00025B1D">
            <w:pPr>
              <w:pStyle w:val="aff9"/>
              <w:widowControl w:val="0"/>
              <w:numPr>
                <w:ilvl w:val="0"/>
                <w:numId w:val="25"/>
              </w:numPr>
              <w:rPr>
                <w:sz w:val="20"/>
                <w:szCs w:val="20"/>
              </w:rPr>
            </w:pPr>
          </w:p>
        </w:tc>
        <w:tc>
          <w:tcPr>
            <w:tcW w:w="3138" w:type="dxa"/>
            <w:tcBorders>
              <w:top w:val="single" w:sz="4" w:space="0" w:color="000000"/>
              <w:bottom w:val="single" w:sz="4" w:space="0" w:color="000000"/>
              <w:right w:val="single" w:sz="4" w:space="0" w:color="000000"/>
            </w:tcBorders>
            <w:shd w:val="clear" w:color="000000" w:fill="FFFFFF"/>
            <w:vAlign w:val="center"/>
          </w:tcPr>
          <w:p w:rsidR="00025B1D" w:rsidRDefault="00025B1D"/>
        </w:tc>
        <w:tc>
          <w:tcPr>
            <w:tcW w:w="2132" w:type="dxa"/>
            <w:tcBorders>
              <w:top w:val="single" w:sz="4" w:space="0" w:color="000000"/>
              <w:bottom w:val="single" w:sz="4" w:space="0" w:color="000000"/>
              <w:right w:val="single" w:sz="4" w:space="0" w:color="000000"/>
            </w:tcBorders>
            <w:shd w:val="clear" w:color="000000" w:fill="FFFFFF"/>
            <w:vAlign w:val="center"/>
          </w:tcPr>
          <w:p w:rsidR="00025B1D" w:rsidRDefault="00025B1D"/>
        </w:tc>
        <w:tc>
          <w:tcPr>
            <w:tcW w:w="1417" w:type="dxa"/>
            <w:tcBorders>
              <w:top w:val="single" w:sz="4" w:space="0" w:color="000000"/>
              <w:bottom w:val="single" w:sz="4" w:space="0" w:color="000000"/>
              <w:right w:val="single" w:sz="4" w:space="0" w:color="000000"/>
            </w:tcBorders>
            <w:shd w:val="clear" w:color="000000" w:fill="FFFFFF"/>
            <w:vAlign w:val="center"/>
          </w:tcPr>
          <w:p w:rsidR="00025B1D" w:rsidRDefault="00025B1D"/>
        </w:tc>
        <w:tc>
          <w:tcPr>
            <w:tcW w:w="1970" w:type="dxa"/>
            <w:tcBorders>
              <w:top w:val="single" w:sz="4" w:space="0" w:color="000000"/>
              <w:bottom w:val="single" w:sz="4" w:space="0" w:color="000000"/>
              <w:right w:val="single" w:sz="4" w:space="0" w:color="000000"/>
            </w:tcBorders>
            <w:shd w:val="clear" w:color="FFFFFF" w:fill="FFFFFF"/>
            <w:vAlign w:val="center"/>
          </w:tcPr>
          <w:p w:rsidR="00025B1D" w:rsidRDefault="00025B1D"/>
        </w:tc>
        <w:tc>
          <w:tcPr>
            <w:tcW w:w="1675" w:type="dxa"/>
            <w:tcBorders>
              <w:bottom w:val="single" w:sz="4" w:space="0" w:color="000000"/>
              <w:right w:val="single" w:sz="4" w:space="0" w:color="000000"/>
            </w:tcBorders>
            <w:shd w:val="clear" w:color="FFFFCC" w:fill="FFFFFF"/>
            <w:vAlign w:val="center"/>
          </w:tcPr>
          <w:p w:rsidR="00025B1D" w:rsidRDefault="00025B1D"/>
        </w:tc>
      </w:tr>
      <w:tr w:rsidR="00025B1D">
        <w:trPr>
          <w:trHeight w:val="315"/>
        </w:trPr>
        <w:tc>
          <w:tcPr>
            <w:tcW w:w="958" w:type="dxa"/>
            <w:tcBorders>
              <w:left w:val="single" w:sz="4" w:space="0" w:color="000000"/>
              <w:bottom w:val="single" w:sz="4" w:space="0" w:color="000000"/>
              <w:right w:val="single" w:sz="4" w:space="0" w:color="000000"/>
            </w:tcBorders>
            <w:shd w:val="clear" w:color="000000" w:fill="FFFFFF"/>
            <w:vAlign w:val="center"/>
          </w:tcPr>
          <w:p w:rsidR="00025B1D" w:rsidRDefault="00025B1D">
            <w:pPr>
              <w:pStyle w:val="aff9"/>
              <w:widowControl w:val="0"/>
              <w:numPr>
                <w:ilvl w:val="0"/>
                <w:numId w:val="25"/>
              </w:numPr>
              <w:rPr>
                <w:sz w:val="20"/>
                <w:szCs w:val="20"/>
              </w:rPr>
            </w:pPr>
          </w:p>
        </w:tc>
        <w:tc>
          <w:tcPr>
            <w:tcW w:w="3138" w:type="dxa"/>
            <w:tcBorders>
              <w:bottom w:val="single" w:sz="4" w:space="0" w:color="000000"/>
              <w:right w:val="single" w:sz="4" w:space="0" w:color="000000"/>
            </w:tcBorders>
            <w:shd w:val="clear" w:color="000000" w:fill="FFFFFF"/>
            <w:vAlign w:val="center"/>
          </w:tcPr>
          <w:p w:rsidR="00025B1D" w:rsidRDefault="00025B1D"/>
        </w:tc>
        <w:tc>
          <w:tcPr>
            <w:tcW w:w="2132" w:type="dxa"/>
            <w:tcBorders>
              <w:bottom w:val="single" w:sz="4" w:space="0" w:color="000000"/>
              <w:right w:val="single" w:sz="4" w:space="0" w:color="000000"/>
            </w:tcBorders>
            <w:shd w:val="clear" w:color="000000" w:fill="FFFFFF"/>
            <w:vAlign w:val="center"/>
          </w:tcPr>
          <w:p w:rsidR="00025B1D" w:rsidRDefault="00025B1D"/>
        </w:tc>
        <w:tc>
          <w:tcPr>
            <w:tcW w:w="1417" w:type="dxa"/>
            <w:tcBorders>
              <w:bottom w:val="single" w:sz="4" w:space="0" w:color="000000"/>
              <w:right w:val="single" w:sz="4" w:space="0" w:color="000000"/>
            </w:tcBorders>
            <w:shd w:val="clear" w:color="000000" w:fill="FFFFFF"/>
            <w:vAlign w:val="center"/>
          </w:tcPr>
          <w:p w:rsidR="00025B1D" w:rsidRDefault="00025B1D"/>
        </w:tc>
        <w:tc>
          <w:tcPr>
            <w:tcW w:w="1970" w:type="dxa"/>
            <w:tcBorders>
              <w:bottom w:val="single" w:sz="4" w:space="0" w:color="000000"/>
              <w:right w:val="single" w:sz="4" w:space="0" w:color="000000"/>
            </w:tcBorders>
            <w:shd w:val="clear" w:color="FFFFFF" w:fill="FFFFFF"/>
            <w:vAlign w:val="center"/>
          </w:tcPr>
          <w:p w:rsidR="00025B1D" w:rsidRDefault="00025B1D"/>
        </w:tc>
        <w:tc>
          <w:tcPr>
            <w:tcW w:w="1675" w:type="dxa"/>
            <w:tcBorders>
              <w:bottom w:val="single" w:sz="4" w:space="0" w:color="000000"/>
              <w:right w:val="single" w:sz="4" w:space="0" w:color="000000"/>
            </w:tcBorders>
            <w:shd w:val="clear" w:color="FFFFCC" w:fill="FFFFFF"/>
            <w:vAlign w:val="center"/>
          </w:tcPr>
          <w:p w:rsidR="00025B1D" w:rsidRDefault="00025B1D"/>
        </w:tc>
      </w:tr>
      <w:tr w:rsidR="00025B1D">
        <w:trPr>
          <w:trHeight w:val="414"/>
        </w:trPr>
        <w:tc>
          <w:tcPr>
            <w:tcW w:w="9615" w:type="dxa"/>
            <w:gridSpan w:val="5"/>
            <w:tcBorders>
              <w:left w:val="single" w:sz="4" w:space="0" w:color="000000"/>
              <w:bottom w:val="single" w:sz="4" w:space="0" w:color="000000"/>
              <w:right w:val="single" w:sz="4" w:space="0" w:color="000000"/>
            </w:tcBorders>
            <w:shd w:val="clear" w:color="000000" w:fill="FFFFFF"/>
            <w:vAlign w:val="center"/>
          </w:tcPr>
          <w:p w:rsidR="00025B1D" w:rsidRDefault="009F2005">
            <w:pPr>
              <w:jc w:val="right"/>
              <w:rPr>
                <w:b/>
                <w:bCs/>
                <w:sz w:val="22"/>
                <w:szCs w:val="22"/>
              </w:rPr>
            </w:pPr>
            <w:r>
              <w:rPr>
                <w:b/>
                <w:bCs/>
                <w:sz w:val="22"/>
                <w:szCs w:val="22"/>
              </w:rPr>
              <w:t>Итого без НДС:</w:t>
            </w:r>
          </w:p>
        </w:tc>
        <w:tc>
          <w:tcPr>
            <w:tcW w:w="1675" w:type="dxa"/>
            <w:tcBorders>
              <w:bottom w:val="single" w:sz="4" w:space="0" w:color="000000"/>
              <w:right w:val="single" w:sz="4" w:space="0" w:color="000000"/>
            </w:tcBorders>
            <w:shd w:val="clear" w:color="FFFFCC" w:fill="FFFFFF"/>
            <w:vAlign w:val="center"/>
          </w:tcPr>
          <w:p w:rsidR="00025B1D" w:rsidRDefault="00025B1D">
            <w:pPr>
              <w:ind w:firstLine="0"/>
              <w:jc w:val="left"/>
              <w:rPr>
                <w:b/>
                <w:bCs/>
                <w:sz w:val="22"/>
                <w:szCs w:val="22"/>
              </w:rPr>
            </w:pPr>
          </w:p>
        </w:tc>
      </w:tr>
    </w:tbl>
    <w:p w:rsidR="00025B1D" w:rsidRDefault="00025B1D">
      <w:pPr>
        <w:spacing w:line="240" w:lineRule="auto"/>
        <w:rPr>
          <w:sz w:val="24"/>
          <w:szCs w:val="24"/>
        </w:rPr>
      </w:pPr>
    </w:p>
    <w:p w:rsidR="00025B1D" w:rsidRDefault="00025B1D">
      <w:pPr>
        <w:spacing w:line="240" w:lineRule="auto"/>
        <w:rPr>
          <w:sz w:val="24"/>
          <w:szCs w:val="24"/>
        </w:rPr>
      </w:pPr>
    </w:p>
    <w:tbl>
      <w:tblPr>
        <w:tblW w:w="8940" w:type="dxa"/>
        <w:tblLayout w:type="fixed"/>
        <w:tblLook w:val="04A0" w:firstRow="1" w:lastRow="0" w:firstColumn="1" w:lastColumn="0" w:noHBand="0" w:noVBand="1"/>
      </w:tblPr>
      <w:tblGrid>
        <w:gridCol w:w="4469"/>
        <w:gridCol w:w="4471"/>
      </w:tblGrid>
      <w:tr w:rsidR="00025B1D">
        <w:trPr>
          <w:trHeight w:val="2829"/>
        </w:trPr>
        <w:tc>
          <w:tcPr>
            <w:tcW w:w="4469" w:type="dxa"/>
          </w:tcPr>
          <w:p w:rsidR="00025B1D" w:rsidRDefault="009F2005">
            <w:pPr>
              <w:widowControl w:val="0"/>
              <w:ind w:firstLine="0"/>
              <w:rPr>
                <w:b/>
                <w:sz w:val="22"/>
              </w:rPr>
            </w:pPr>
            <w:r>
              <w:rPr>
                <w:b/>
                <w:sz w:val="22"/>
              </w:rPr>
              <w:t>ОТ ЗАКАЗЧИКА</w:t>
            </w:r>
          </w:p>
          <w:p w:rsidR="00025B1D" w:rsidRDefault="009F2005">
            <w:pPr>
              <w:widowControl w:val="0"/>
              <w:ind w:firstLine="0"/>
              <w:rPr>
                <w:b/>
                <w:sz w:val="22"/>
              </w:rPr>
            </w:pPr>
            <w:r>
              <w:rPr>
                <w:b/>
                <w:sz w:val="22"/>
              </w:rPr>
              <w:t>Генеральный директор</w:t>
            </w:r>
          </w:p>
          <w:p w:rsidR="00025B1D" w:rsidRDefault="009F2005">
            <w:pPr>
              <w:widowControl w:val="0"/>
              <w:ind w:firstLine="0"/>
              <w:rPr>
                <w:b/>
                <w:sz w:val="22"/>
              </w:rPr>
            </w:pPr>
            <w:r>
              <w:rPr>
                <w:b/>
                <w:sz w:val="22"/>
              </w:rPr>
              <w:t xml:space="preserve"> АО «Сахаэнерго»</w:t>
            </w:r>
          </w:p>
          <w:p w:rsidR="00025B1D" w:rsidRDefault="00025B1D">
            <w:pPr>
              <w:widowControl w:val="0"/>
              <w:ind w:firstLine="0"/>
              <w:rPr>
                <w:b/>
                <w:sz w:val="22"/>
              </w:rPr>
            </w:pPr>
          </w:p>
          <w:p w:rsidR="00025B1D" w:rsidRDefault="009F2005">
            <w:pPr>
              <w:widowControl w:val="0"/>
              <w:ind w:firstLine="0"/>
              <w:rPr>
                <w:b/>
                <w:sz w:val="22"/>
              </w:rPr>
            </w:pPr>
            <w:r>
              <w:rPr>
                <w:b/>
                <w:sz w:val="22"/>
              </w:rPr>
              <w:t>_______________ /Кондратьев П.С. /</w:t>
            </w:r>
          </w:p>
          <w:p w:rsidR="00025B1D" w:rsidRDefault="00025B1D">
            <w:pPr>
              <w:widowControl w:val="0"/>
              <w:ind w:firstLine="0"/>
              <w:rPr>
                <w:sz w:val="22"/>
              </w:rPr>
            </w:pPr>
          </w:p>
          <w:p w:rsidR="00025B1D" w:rsidRDefault="009F2005">
            <w:pPr>
              <w:widowControl w:val="0"/>
              <w:ind w:firstLine="0"/>
              <w:rPr>
                <w:sz w:val="22"/>
              </w:rPr>
            </w:pPr>
            <w:r>
              <w:rPr>
                <w:sz w:val="22"/>
              </w:rPr>
              <w:t>«_____»_________________202_ г.</w:t>
            </w:r>
          </w:p>
          <w:p w:rsidR="00025B1D" w:rsidRDefault="009F2005">
            <w:pPr>
              <w:widowControl w:val="0"/>
              <w:ind w:firstLine="0"/>
              <w:rPr>
                <w:sz w:val="22"/>
              </w:rPr>
            </w:pPr>
            <w:r>
              <w:rPr>
                <w:sz w:val="22"/>
              </w:rPr>
              <w:t xml:space="preserve">   м.п.</w:t>
            </w:r>
          </w:p>
        </w:tc>
        <w:tc>
          <w:tcPr>
            <w:tcW w:w="4470" w:type="dxa"/>
          </w:tcPr>
          <w:p w:rsidR="00025B1D" w:rsidRDefault="009F2005">
            <w:pPr>
              <w:widowControl w:val="0"/>
              <w:ind w:firstLine="0"/>
              <w:rPr>
                <w:b/>
                <w:sz w:val="22"/>
              </w:rPr>
            </w:pPr>
            <w:r>
              <w:rPr>
                <w:b/>
                <w:sz w:val="22"/>
              </w:rPr>
              <w:t>ОТ ПОДРЯДЧИКА</w:t>
            </w:r>
          </w:p>
          <w:p w:rsidR="00025B1D" w:rsidRDefault="009F2005">
            <w:pPr>
              <w:widowControl w:val="0"/>
              <w:ind w:firstLine="0"/>
              <w:rPr>
                <w:b/>
                <w:sz w:val="22"/>
              </w:rPr>
            </w:pPr>
            <w:r>
              <w:rPr>
                <w:b/>
                <w:sz w:val="22"/>
              </w:rPr>
              <w:t>Генеральный директор</w:t>
            </w:r>
          </w:p>
          <w:p w:rsidR="00025B1D" w:rsidRDefault="009F2005">
            <w:pPr>
              <w:widowControl w:val="0"/>
              <w:ind w:firstLine="0"/>
              <w:rPr>
                <w:b/>
                <w:sz w:val="22"/>
              </w:rPr>
            </w:pPr>
            <w:r>
              <w:rPr>
                <w:b/>
                <w:sz w:val="22"/>
              </w:rPr>
              <w:t>ООО «»</w:t>
            </w:r>
          </w:p>
          <w:p w:rsidR="00025B1D" w:rsidRDefault="00025B1D">
            <w:pPr>
              <w:widowControl w:val="0"/>
              <w:ind w:firstLine="0"/>
              <w:rPr>
                <w:b/>
                <w:sz w:val="22"/>
              </w:rPr>
            </w:pPr>
          </w:p>
          <w:p w:rsidR="00025B1D" w:rsidRDefault="009F2005">
            <w:pPr>
              <w:widowControl w:val="0"/>
              <w:ind w:firstLine="0"/>
              <w:rPr>
                <w:b/>
                <w:sz w:val="22"/>
              </w:rPr>
            </w:pPr>
            <w:r>
              <w:rPr>
                <w:b/>
                <w:sz w:val="22"/>
              </w:rPr>
              <w:t>________________//</w:t>
            </w:r>
          </w:p>
          <w:p w:rsidR="00025B1D" w:rsidRDefault="00025B1D">
            <w:pPr>
              <w:widowControl w:val="0"/>
              <w:ind w:firstLine="0"/>
              <w:rPr>
                <w:sz w:val="22"/>
              </w:rPr>
            </w:pPr>
          </w:p>
          <w:p w:rsidR="00025B1D" w:rsidRDefault="009F2005">
            <w:pPr>
              <w:widowControl w:val="0"/>
              <w:ind w:firstLine="0"/>
              <w:rPr>
                <w:sz w:val="22"/>
              </w:rPr>
            </w:pPr>
            <w:r>
              <w:rPr>
                <w:sz w:val="22"/>
              </w:rPr>
              <w:t>«_____»_________________202_ г.</w:t>
            </w:r>
          </w:p>
          <w:p w:rsidR="00025B1D" w:rsidRDefault="009F2005">
            <w:pPr>
              <w:widowControl w:val="0"/>
              <w:ind w:firstLine="0"/>
              <w:rPr>
                <w:sz w:val="22"/>
              </w:rPr>
            </w:pPr>
            <w:r>
              <w:rPr>
                <w:sz w:val="22"/>
              </w:rPr>
              <w:t xml:space="preserve">    м.п.</w:t>
            </w:r>
          </w:p>
        </w:tc>
      </w:tr>
    </w:tbl>
    <w:p w:rsidR="00025B1D" w:rsidRDefault="00025B1D">
      <w:pPr>
        <w:spacing w:line="240" w:lineRule="auto"/>
        <w:ind w:firstLine="0"/>
        <w:jc w:val="left"/>
        <w:rPr>
          <w:sz w:val="24"/>
          <w:szCs w:val="24"/>
        </w:rPr>
      </w:pPr>
    </w:p>
    <w:p w:rsidR="00025B1D" w:rsidRDefault="009F2005">
      <w:pPr>
        <w:spacing w:line="240" w:lineRule="auto"/>
        <w:ind w:firstLine="0"/>
        <w:jc w:val="right"/>
        <w:rPr>
          <w:sz w:val="24"/>
          <w:szCs w:val="24"/>
        </w:rPr>
      </w:pPr>
      <w:r>
        <w:rPr>
          <w:sz w:val="24"/>
          <w:szCs w:val="24"/>
        </w:rPr>
        <w:t>Приложение № 3</w:t>
      </w:r>
    </w:p>
    <w:p w:rsidR="00025B1D" w:rsidRDefault="009F2005">
      <w:pPr>
        <w:spacing w:line="240" w:lineRule="auto"/>
        <w:ind w:left="5103" w:firstLine="0"/>
        <w:jc w:val="right"/>
        <w:rPr>
          <w:sz w:val="24"/>
          <w:szCs w:val="24"/>
        </w:rPr>
      </w:pPr>
      <w:r>
        <w:rPr>
          <w:sz w:val="24"/>
          <w:szCs w:val="24"/>
        </w:rPr>
        <w:t>к Договору подряда</w:t>
      </w:r>
    </w:p>
    <w:p w:rsidR="00025B1D" w:rsidRDefault="009F2005">
      <w:pPr>
        <w:spacing w:line="240" w:lineRule="auto"/>
        <w:ind w:left="5103" w:firstLine="0"/>
        <w:jc w:val="right"/>
        <w:rPr>
          <w:sz w:val="24"/>
          <w:szCs w:val="24"/>
        </w:rPr>
      </w:pPr>
      <w:r>
        <w:rPr>
          <w:sz w:val="24"/>
          <w:szCs w:val="24"/>
        </w:rPr>
        <w:t xml:space="preserve"> № </w:t>
      </w:r>
    </w:p>
    <w:p w:rsidR="00025B1D" w:rsidRDefault="009F2005">
      <w:pPr>
        <w:spacing w:line="240" w:lineRule="auto"/>
        <w:ind w:left="5103" w:firstLine="0"/>
        <w:jc w:val="right"/>
        <w:rPr>
          <w:sz w:val="24"/>
          <w:szCs w:val="24"/>
        </w:rPr>
      </w:pPr>
      <w:r>
        <w:t>от «____» __________ 20 _ г.</w:t>
      </w:r>
    </w:p>
    <w:p w:rsidR="00025B1D" w:rsidRDefault="00025B1D">
      <w:pPr>
        <w:spacing w:line="240" w:lineRule="auto"/>
        <w:ind w:left="5103" w:firstLine="0"/>
        <w:jc w:val="right"/>
        <w:rPr>
          <w:sz w:val="24"/>
          <w:szCs w:val="24"/>
        </w:rPr>
      </w:pPr>
    </w:p>
    <w:p w:rsidR="00025B1D" w:rsidRDefault="00025B1D">
      <w:pPr>
        <w:spacing w:line="240" w:lineRule="auto"/>
        <w:jc w:val="right"/>
        <w:rPr>
          <w:sz w:val="24"/>
          <w:szCs w:val="24"/>
        </w:rPr>
      </w:pPr>
    </w:p>
    <w:p w:rsidR="00025B1D" w:rsidRDefault="00025B1D">
      <w:pPr>
        <w:spacing w:line="240" w:lineRule="auto"/>
        <w:ind w:firstLine="0"/>
        <w:rPr>
          <w:b/>
          <w:sz w:val="24"/>
          <w:szCs w:val="24"/>
        </w:rPr>
      </w:pPr>
    </w:p>
    <w:p w:rsidR="00025B1D" w:rsidRDefault="009F2005">
      <w:pPr>
        <w:spacing w:line="240" w:lineRule="auto"/>
        <w:ind w:firstLine="0"/>
        <w:jc w:val="center"/>
        <w:rPr>
          <w:sz w:val="24"/>
          <w:szCs w:val="24"/>
        </w:rPr>
      </w:pPr>
      <w:r>
        <w:rPr>
          <w:b/>
          <w:bCs/>
          <w:sz w:val="24"/>
          <w:szCs w:val="24"/>
        </w:rPr>
        <w:t>Размер ответственности Подрядчика за нарушения</w:t>
      </w:r>
    </w:p>
    <w:p w:rsidR="00025B1D" w:rsidRDefault="009F2005">
      <w:pPr>
        <w:spacing w:line="240" w:lineRule="auto"/>
        <w:ind w:firstLine="0"/>
        <w:jc w:val="center"/>
        <w:rPr>
          <w:sz w:val="24"/>
          <w:szCs w:val="24"/>
        </w:rPr>
      </w:pPr>
      <w:r>
        <w:rPr>
          <w:b/>
          <w:bCs/>
          <w:sz w:val="24"/>
          <w:szCs w:val="24"/>
        </w:rPr>
        <w:t>пропускного и внутриобъектового режима, требований охраны труда,</w:t>
      </w:r>
    </w:p>
    <w:p w:rsidR="00025B1D" w:rsidRDefault="009F2005">
      <w:pPr>
        <w:spacing w:line="240" w:lineRule="auto"/>
        <w:ind w:firstLine="0"/>
        <w:jc w:val="center"/>
        <w:rPr>
          <w:sz w:val="24"/>
          <w:szCs w:val="24"/>
        </w:rPr>
      </w:pPr>
      <w:r>
        <w:rPr>
          <w:b/>
          <w:bCs/>
          <w:sz w:val="24"/>
          <w:szCs w:val="24"/>
        </w:rPr>
        <w:t>пожарной и промышленной безопасности</w:t>
      </w:r>
    </w:p>
    <w:p w:rsidR="00025B1D" w:rsidRDefault="00025B1D">
      <w:pPr>
        <w:spacing w:line="240" w:lineRule="auto"/>
        <w:rPr>
          <w:b/>
          <w:sz w:val="24"/>
          <w:szCs w:val="24"/>
        </w:rPr>
      </w:pPr>
    </w:p>
    <w:tbl>
      <w:tblPr>
        <w:tblW w:w="5000" w:type="pct"/>
        <w:tblLayout w:type="fixed"/>
        <w:tblLook w:val="01E0" w:firstRow="1" w:lastRow="1" w:firstColumn="1" w:lastColumn="1" w:noHBand="0" w:noVBand="0"/>
      </w:tblPr>
      <w:tblGrid>
        <w:gridCol w:w="3751"/>
        <w:gridCol w:w="6103"/>
      </w:tblGrid>
      <w:tr w:rsidR="00025B1D">
        <w:tc>
          <w:tcPr>
            <w:tcW w:w="3668" w:type="dxa"/>
            <w:tcBorders>
              <w:top w:val="single" w:sz="4" w:space="0" w:color="000000"/>
              <w:left w:val="single" w:sz="4" w:space="0" w:color="000000"/>
              <w:bottom w:val="single" w:sz="4" w:space="0" w:color="000000"/>
              <w:right w:val="single" w:sz="4" w:space="0" w:color="000000"/>
            </w:tcBorders>
          </w:tcPr>
          <w:p w:rsidR="00025B1D" w:rsidRDefault="009F2005">
            <w:pPr>
              <w:widowControl w:val="0"/>
              <w:spacing w:line="240" w:lineRule="auto"/>
              <w:ind w:firstLine="0"/>
              <w:rPr>
                <w:sz w:val="24"/>
                <w:szCs w:val="24"/>
              </w:rPr>
            </w:pPr>
            <w:r>
              <w:rPr>
                <w:b/>
                <w:sz w:val="24"/>
                <w:szCs w:val="24"/>
              </w:rPr>
              <w:t>Виды нарушений</w:t>
            </w:r>
          </w:p>
        </w:tc>
        <w:tc>
          <w:tcPr>
            <w:tcW w:w="5969" w:type="dxa"/>
            <w:tcBorders>
              <w:top w:val="single" w:sz="4" w:space="0" w:color="000000"/>
              <w:left w:val="single" w:sz="4" w:space="0" w:color="000000"/>
              <w:bottom w:val="single" w:sz="4" w:space="0" w:color="000000"/>
              <w:right w:val="single" w:sz="4" w:space="0" w:color="000000"/>
            </w:tcBorders>
          </w:tcPr>
          <w:p w:rsidR="00025B1D" w:rsidRDefault="009F2005">
            <w:pPr>
              <w:widowControl w:val="0"/>
              <w:spacing w:line="240" w:lineRule="auto"/>
              <w:ind w:firstLine="0"/>
              <w:rPr>
                <w:sz w:val="24"/>
                <w:szCs w:val="24"/>
              </w:rPr>
            </w:pPr>
            <w:r>
              <w:rPr>
                <w:b/>
                <w:sz w:val="24"/>
                <w:szCs w:val="24"/>
              </w:rPr>
              <w:t>Штрафные санкции</w:t>
            </w:r>
          </w:p>
        </w:tc>
      </w:tr>
      <w:tr w:rsidR="00025B1D">
        <w:tc>
          <w:tcPr>
            <w:tcW w:w="3668" w:type="dxa"/>
            <w:tcBorders>
              <w:top w:val="single" w:sz="4" w:space="0" w:color="000000"/>
              <w:left w:val="single" w:sz="4" w:space="0" w:color="000000"/>
              <w:bottom w:val="single" w:sz="4" w:space="0" w:color="000000"/>
              <w:right w:val="single" w:sz="4" w:space="0" w:color="000000"/>
            </w:tcBorders>
          </w:tcPr>
          <w:p w:rsidR="00025B1D" w:rsidRDefault="009F2005">
            <w:pPr>
              <w:widowControl w:val="0"/>
              <w:spacing w:line="240" w:lineRule="auto"/>
              <w:ind w:firstLine="0"/>
              <w:rPr>
                <w:sz w:val="24"/>
                <w:szCs w:val="24"/>
              </w:rPr>
            </w:pPr>
            <w:r>
              <w:rPr>
                <w:sz w:val="24"/>
                <w:szCs w:val="24"/>
              </w:rPr>
              <w:t>1. Нарушение правил пожарной безопасности (ППБ):</w:t>
            </w:r>
          </w:p>
        </w:tc>
        <w:tc>
          <w:tcPr>
            <w:tcW w:w="5969" w:type="dxa"/>
            <w:tcBorders>
              <w:top w:val="single" w:sz="4" w:space="0" w:color="000000"/>
              <w:left w:val="single" w:sz="4" w:space="0" w:color="000000"/>
              <w:bottom w:val="single" w:sz="4" w:space="0" w:color="000000"/>
              <w:right w:val="single" w:sz="4" w:space="0" w:color="000000"/>
            </w:tcBorders>
          </w:tcPr>
          <w:p w:rsidR="00025B1D" w:rsidRDefault="00025B1D">
            <w:pPr>
              <w:widowControl w:val="0"/>
              <w:spacing w:line="240" w:lineRule="auto"/>
              <w:ind w:firstLine="0"/>
              <w:rPr>
                <w:sz w:val="24"/>
                <w:szCs w:val="24"/>
              </w:rPr>
            </w:pPr>
          </w:p>
        </w:tc>
      </w:tr>
      <w:tr w:rsidR="00025B1D">
        <w:tc>
          <w:tcPr>
            <w:tcW w:w="3668" w:type="dxa"/>
            <w:tcBorders>
              <w:top w:val="single" w:sz="4" w:space="0" w:color="000000"/>
              <w:left w:val="single" w:sz="4" w:space="0" w:color="000000"/>
              <w:bottom w:val="single" w:sz="4" w:space="0" w:color="000000"/>
              <w:right w:val="single" w:sz="4" w:space="0" w:color="000000"/>
            </w:tcBorders>
          </w:tcPr>
          <w:p w:rsidR="00025B1D" w:rsidRDefault="009F2005">
            <w:pPr>
              <w:widowControl w:val="0"/>
              <w:spacing w:line="240" w:lineRule="auto"/>
              <w:ind w:firstLine="0"/>
              <w:rPr>
                <w:sz w:val="24"/>
                <w:szCs w:val="24"/>
              </w:rPr>
            </w:pPr>
            <w:r>
              <w:rPr>
                <w:sz w:val="24"/>
                <w:szCs w:val="24"/>
              </w:rPr>
              <w:t>1.1. Нарушение ППБ без возникновения пожара</w:t>
            </w:r>
          </w:p>
          <w:p w:rsidR="00025B1D" w:rsidRDefault="00025B1D">
            <w:pPr>
              <w:widowControl w:val="0"/>
              <w:spacing w:line="240" w:lineRule="auto"/>
              <w:ind w:firstLine="0"/>
              <w:rPr>
                <w:b/>
                <w:sz w:val="24"/>
                <w:szCs w:val="24"/>
              </w:rPr>
            </w:pPr>
          </w:p>
        </w:tc>
        <w:tc>
          <w:tcPr>
            <w:tcW w:w="5969" w:type="dxa"/>
            <w:tcBorders>
              <w:top w:val="single" w:sz="4" w:space="0" w:color="000000"/>
              <w:left w:val="single" w:sz="4" w:space="0" w:color="000000"/>
              <w:bottom w:val="single" w:sz="4" w:space="0" w:color="000000"/>
              <w:right w:val="single" w:sz="4" w:space="0" w:color="000000"/>
            </w:tcBorders>
          </w:tcPr>
          <w:p w:rsidR="00025B1D" w:rsidRDefault="009F2005">
            <w:pPr>
              <w:widowControl w:val="0"/>
              <w:spacing w:line="240" w:lineRule="auto"/>
              <w:ind w:firstLine="0"/>
              <w:rPr>
                <w:sz w:val="24"/>
                <w:szCs w:val="24"/>
              </w:rPr>
            </w:pPr>
            <w:r>
              <w:rPr>
                <w:sz w:val="24"/>
                <w:szCs w:val="24"/>
              </w:rPr>
              <w:t>25 000 (двадцать пять тысяч) рублей за каждый случай нарушения.</w:t>
            </w:r>
          </w:p>
          <w:p w:rsidR="00025B1D" w:rsidRDefault="009F2005">
            <w:pPr>
              <w:widowControl w:val="0"/>
              <w:spacing w:line="240" w:lineRule="auto"/>
              <w:ind w:firstLine="0"/>
              <w:rPr>
                <w:sz w:val="24"/>
                <w:szCs w:val="24"/>
              </w:rPr>
            </w:pPr>
            <w:r>
              <w:rPr>
                <w:sz w:val="24"/>
                <w:szCs w:val="24"/>
              </w:rPr>
              <w:t>Сумма штрафа, установленная настоящим пунктом, увеличивается на 50 (пятьдесят) % по отношению к предыдущему случаю за каждое следующее нарушение.</w:t>
            </w:r>
          </w:p>
        </w:tc>
      </w:tr>
      <w:tr w:rsidR="00025B1D">
        <w:tc>
          <w:tcPr>
            <w:tcW w:w="3668" w:type="dxa"/>
            <w:tcBorders>
              <w:top w:val="single" w:sz="4" w:space="0" w:color="000000"/>
              <w:left w:val="single" w:sz="4" w:space="0" w:color="000000"/>
              <w:bottom w:val="single" w:sz="4" w:space="0" w:color="000000"/>
              <w:right w:val="single" w:sz="4" w:space="0" w:color="000000"/>
            </w:tcBorders>
          </w:tcPr>
          <w:p w:rsidR="00025B1D" w:rsidRDefault="009F2005">
            <w:pPr>
              <w:widowControl w:val="0"/>
              <w:spacing w:line="240" w:lineRule="auto"/>
              <w:ind w:firstLine="0"/>
              <w:rPr>
                <w:sz w:val="24"/>
                <w:szCs w:val="24"/>
              </w:rPr>
            </w:pPr>
            <w:r>
              <w:rPr>
                <w:sz w:val="24"/>
                <w:szCs w:val="24"/>
              </w:rPr>
              <w:t>1.2. Нарушение ППБ, ставшее причиной возникно</w:t>
            </w:r>
            <w:r>
              <w:rPr>
                <w:sz w:val="24"/>
                <w:szCs w:val="24"/>
              </w:rPr>
              <w:t>вения пожара, не причинившего ущерб имуществу Заказчика</w:t>
            </w:r>
          </w:p>
        </w:tc>
        <w:tc>
          <w:tcPr>
            <w:tcW w:w="5969" w:type="dxa"/>
            <w:tcBorders>
              <w:top w:val="single" w:sz="4" w:space="0" w:color="000000"/>
              <w:left w:val="single" w:sz="4" w:space="0" w:color="000000"/>
              <w:bottom w:val="single" w:sz="4" w:space="0" w:color="000000"/>
              <w:right w:val="single" w:sz="4" w:space="0" w:color="000000"/>
            </w:tcBorders>
          </w:tcPr>
          <w:p w:rsidR="00025B1D" w:rsidRDefault="009F2005">
            <w:pPr>
              <w:widowControl w:val="0"/>
              <w:spacing w:line="240" w:lineRule="auto"/>
              <w:ind w:firstLine="0"/>
              <w:rPr>
                <w:sz w:val="24"/>
                <w:szCs w:val="24"/>
              </w:rPr>
            </w:pPr>
            <w:r>
              <w:rPr>
                <w:sz w:val="24"/>
                <w:szCs w:val="24"/>
              </w:rPr>
              <w:t>50 000 (пятьдесят тысяч) рублей за каждый случай нарушения.</w:t>
            </w:r>
          </w:p>
          <w:p w:rsidR="00025B1D" w:rsidRDefault="009F2005">
            <w:pPr>
              <w:widowControl w:val="0"/>
              <w:spacing w:line="240" w:lineRule="auto"/>
              <w:ind w:firstLine="0"/>
              <w:rPr>
                <w:sz w:val="24"/>
                <w:szCs w:val="24"/>
              </w:rPr>
            </w:pPr>
            <w:r>
              <w:rPr>
                <w:sz w:val="24"/>
                <w:szCs w:val="24"/>
              </w:rPr>
              <w:t>Сумма штрафа, установленная настоящим пунктом, увеличивается на 100 (сто) % по отношению к предыдущему случаю за каждое следующее нарушение.</w:t>
            </w:r>
          </w:p>
        </w:tc>
      </w:tr>
      <w:tr w:rsidR="00025B1D">
        <w:tc>
          <w:tcPr>
            <w:tcW w:w="3668" w:type="dxa"/>
            <w:tcBorders>
              <w:top w:val="single" w:sz="4" w:space="0" w:color="000000"/>
              <w:left w:val="single" w:sz="4" w:space="0" w:color="000000"/>
              <w:bottom w:val="single" w:sz="4" w:space="0" w:color="000000"/>
              <w:right w:val="single" w:sz="4" w:space="0" w:color="000000"/>
            </w:tcBorders>
          </w:tcPr>
          <w:p w:rsidR="00025B1D" w:rsidRDefault="009F2005">
            <w:pPr>
              <w:widowControl w:val="0"/>
              <w:spacing w:line="240" w:lineRule="auto"/>
              <w:ind w:firstLine="0"/>
              <w:rPr>
                <w:sz w:val="24"/>
                <w:szCs w:val="24"/>
              </w:rPr>
            </w:pPr>
            <w:r>
              <w:rPr>
                <w:sz w:val="24"/>
                <w:szCs w:val="24"/>
              </w:rPr>
              <w:t>1.3. Нарушение ППБ, ставшее причиной возникновения пожара, причинившего ущерб имуществу Заказчика.</w:t>
            </w:r>
          </w:p>
        </w:tc>
        <w:tc>
          <w:tcPr>
            <w:tcW w:w="5969" w:type="dxa"/>
            <w:tcBorders>
              <w:top w:val="single" w:sz="4" w:space="0" w:color="000000"/>
              <w:left w:val="single" w:sz="4" w:space="0" w:color="000000"/>
              <w:bottom w:val="single" w:sz="4" w:space="0" w:color="000000"/>
              <w:right w:val="single" w:sz="4" w:space="0" w:color="000000"/>
            </w:tcBorders>
          </w:tcPr>
          <w:p w:rsidR="00025B1D" w:rsidRDefault="009F2005">
            <w:pPr>
              <w:widowControl w:val="0"/>
              <w:spacing w:line="240" w:lineRule="auto"/>
              <w:ind w:firstLine="0"/>
              <w:rPr>
                <w:sz w:val="24"/>
                <w:szCs w:val="24"/>
              </w:rPr>
            </w:pPr>
            <w:r>
              <w:rPr>
                <w:sz w:val="24"/>
                <w:szCs w:val="24"/>
              </w:rPr>
              <w:t xml:space="preserve"> 250 000 (двести пятьдесят тысяч) рублей за каждый случай нарушения.</w:t>
            </w:r>
          </w:p>
        </w:tc>
      </w:tr>
      <w:tr w:rsidR="00025B1D">
        <w:tc>
          <w:tcPr>
            <w:tcW w:w="3668" w:type="dxa"/>
            <w:tcBorders>
              <w:top w:val="single" w:sz="4" w:space="0" w:color="000000"/>
              <w:left w:val="single" w:sz="4" w:space="0" w:color="000000"/>
              <w:bottom w:val="single" w:sz="4" w:space="0" w:color="000000"/>
              <w:right w:val="single" w:sz="4" w:space="0" w:color="000000"/>
            </w:tcBorders>
          </w:tcPr>
          <w:p w:rsidR="00025B1D" w:rsidRDefault="009F2005">
            <w:pPr>
              <w:widowControl w:val="0"/>
              <w:spacing w:line="240" w:lineRule="auto"/>
              <w:ind w:firstLine="0"/>
              <w:rPr>
                <w:sz w:val="24"/>
                <w:szCs w:val="24"/>
              </w:rPr>
            </w:pPr>
            <w:r>
              <w:rPr>
                <w:sz w:val="24"/>
                <w:szCs w:val="24"/>
              </w:rPr>
              <w:t>2.</w:t>
            </w:r>
            <w:r>
              <w:rPr>
                <w:b/>
                <w:sz w:val="24"/>
                <w:szCs w:val="24"/>
              </w:rPr>
              <w:t xml:space="preserve"> </w:t>
            </w:r>
            <w:r>
              <w:rPr>
                <w:sz w:val="24"/>
                <w:szCs w:val="24"/>
              </w:rPr>
              <w:t xml:space="preserve">Нарушение пропускного и внутриобъектового режима, </w:t>
            </w:r>
            <w:r>
              <w:rPr>
                <w:color w:val="000000"/>
                <w:sz w:val="24"/>
                <w:szCs w:val="24"/>
              </w:rPr>
              <w:t>требований охраны труда, промышл</w:t>
            </w:r>
            <w:r>
              <w:rPr>
                <w:color w:val="000000"/>
                <w:sz w:val="24"/>
                <w:szCs w:val="24"/>
              </w:rPr>
              <w:t>енной безопасности, охраны окружающей среды, санитарно-эпидемиологических правил и норм.</w:t>
            </w:r>
          </w:p>
        </w:tc>
        <w:tc>
          <w:tcPr>
            <w:tcW w:w="5969" w:type="dxa"/>
            <w:tcBorders>
              <w:top w:val="single" w:sz="4" w:space="0" w:color="000000"/>
              <w:left w:val="single" w:sz="4" w:space="0" w:color="000000"/>
              <w:bottom w:val="single" w:sz="4" w:space="0" w:color="000000"/>
              <w:right w:val="single" w:sz="4" w:space="0" w:color="000000"/>
            </w:tcBorders>
          </w:tcPr>
          <w:p w:rsidR="00025B1D" w:rsidRDefault="009F2005">
            <w:pPr>
              <w:widowControl w:val="0"/>
              <w:spacing w:line="240" w:lineRule="auto"/>
              <w:ind w:firstLine="0"/>
              <w:rPr>
                <w:sz w:val="24"/>
                <w:szCs w:val="24"/>
              </w:rPr>
            </w:pPr>
            <w:r>
              <w:rPr>
                <w:sz w:val="24"/>
                <w:szCs w:val="24"/>
              </w:rPr>
              <w:t>- 50 000 (пятьдесят тысяч) рублей за каждый случай нарушения;</w:t>
            </w:r>
          </w:p>
          <w:p w:rsidR="00025B1D" w:rsidRDefault="009F2005">
            <w:pPr>
              <w:widowControl w:val="0"/>
              <w:spacing w:line="240" w:lineRule="auto"/>
              <w:ind w:firstLine="0"/>
              <w:rPr>
                <w:sz w:val="24"/>
                <w:szCs w:val="24"/>
              </w:rPr>
            </w:pPr>
            <w:r>
              <w:rPr>
                <w:sz w:val="24"/>
                <w:szCs w:val="24"/>
              </w:rPr>
              <w:t>- 500 (пятьсот) рублей в случае утраты или приведения в негодность электронного пропуска, выданного Заказчиком.</w:t>
            </w:r>
          </w:p>
          <w:p w:rsidR="00025B1D" w:rsidRDefault="009F2005">
            <w:pPr>
              <w:widowControl w:val="0"/>
              <w:spacing w:line="240" w:lineRule="auto"/>
              <w:ind w:firstLine="0"/>
              <w:rPr>
                <w:sz w:val="24"/>
                <w:szCs w:val="24"/>
              </w:rPr>
            </w:pPr>
            <w:r>
              <w:rPr>
                <w:sz w:val="24"/>
                <w:szCs w:val="24"/>
              </w:rPr>
              <w:t>Сумма штрафа, установленная настоящим пунктом, увеличивается на 100% по отношению к предыдущему случаю за каждое следующее нарушение.</w:t>
            </w:r>
          </w:p>
        </w:tc>
      </w:tr>
    </w:tbl>
    <w:p w:rsidR="00025B1D" w:rsidRDefault="00025B1D">
      <w:pPr>
        <w:spacing w:line="240" w:lineRule="auto"/>
        <w:ind w:left="5103" w:firstLine="0"/>
        <w:rPr>
          <w:sz w:val="24"/>
          <w:szCs w:val="24"/>
        </w:rPr>
      </w:pPr>
    </w:p>
    <w:tbl>
      <w:tblPr>
        <w:tblW w:w="8940" w:type="dxa"/>
        <w:tblLayout w:type="fixed"/>
        <w:tblLook w:val="04A0" w:firstRow="1" w:lastRow="0" w:firstColumn="1" w:lastColumn="0" w:noHBand="0" w:noVBand="1"/>
      </w:tblPr>
      <w:tblGrid>
        <w:gridCol w:w="4469"/>
        <w:gridCol w:w="4471"/>
      </w:tblGrid>
      <w:tr w:rsidR="00025B1D">
        <w:trPr>
          <w:trHeight w:val="2829"/>
        </w:trPr>
        <w:tc>
          <w:tcPr>
            <w:tcW w:w="4469" w:type="dxa"/>
          </w:tcPr>
          <w:p w:rsidR="00025B1D" w:rsidRDefault="009F2005">
            <w:pPr>
              <w:widowControl w:val="0"/>
              <w:ind w:firstLine="0"/>
              <w:rPr>
                <w:b/>
                <w:sz w:val="22"/>
              </w:rPr>
            </w:pPr>
            <w:r>
              <w:rPr>
                <w:b/>
                <w:sz w:val="22"/>
              </w:rPr>
              <w:t>ОТ ЗАКАЗЧИКА</w:t>
            </w:r>
          </w:p>
          <w:p w:rsidR="00025B1D" w:rsidRDefault="009F2005">
            <w:pPr>
              <w:widowControl w:val="0"/>
              <w:ind w:firstLine="0"/>
              <w:rPr>
                <w:b/>
                <w:sz w:val="22"/>
              </w:rPr>
            </w:pPr>
            <w:r>
              <w:rPr>
                <w:b/>
                <w:sz w:val="22"/>
              </w:rPr>
              <w:t>Генеральный директор</w:t>
            </w:r>
          </w:p>
          <w:p w:rsidR="00025B1D" w:rsidRDefault="009F2005">
            <w:pPr>
              <w:widowControl w:val="0"/>
              <w:ind w:firstLine="0"/>
              <w:rPr>
                <w:b/>
                <w:sz w:val="22"/>
              </w:rPr>
            </w:pPr>
            <w:r>
              <w:rPr>
                <w:b/>
                <w:sz w:val="22"/>
              </w:rPr>
              <w:t xml:space="preserve"> АО «Сахаэнерго»</w:t>
            </w:r>
          </w:p>
          <w:p w:rsidR="00025B1D" w:rsidRDefault="00025B1D">
            <w:pPr>
              <w:widowControl w:val="0"/>
              <w:ind w:firstLine="0"/>
              <w:rPr>
                <w:b/>
                <w:sz w:val="22"/>
              </w:rPr>
            </w:pPr>
          </w:p>
          <w:p w:rsidR="00025B1D" w:rsidRDefault="009F2005">
            <w:pPr>
              <w:widowControl w:val="0"/>
              <w:ind w:firstLine="0"/>
              <w:rPr>
                <w:b/>
                <w:sz w:val="22"/>
              </w:rPr>
            </w:pPr>
            <w:r>
              <w:rPr>
                <w:b/>
                <w:sz w:val="22"/>
              </w:rPr>
              <w:t>_______________ /Кондратьев П.С. /</w:t>
            </w:r>
          </w:p>
          <w:p w:rsidR="00025B1D" w:rsidRDefault="00025B1D">
            <w:pPr>
              <w:widowControl w:val="0"/>
              <w:ind w:firstLine="0"/>
              <w:rPr>
                <w:sz w:val="22"/>
              </w:rPr>
            </w:pPr>
          </w:p>
          <w:p w:rsidR="00025B1D" w:rsidRDefault="009F2005">
            <w:pPr>
              <w:widowControl w:val="0"/>
              <w:ind w:firstLine="0"/>
              <w:rPr>
                <w:sz w:val="22"/>
              </w:rPr>
            </w:pPr>
            <w:r>
              <w:rPr>
                <w:sz w:val="22"/>
              </w:rPr>
              <w:t>«_____»_________________202_ г.</w:t>
            </w:r>
          </w:p>
          <w:p w:rsidR="00025B1D" w:rsidRDefault="009F2005">
            <w:pPr>
              <w:widowControl w:val="0"/>
              <w:ind w:firstLine="0"/>
              <w:rPr>
                <w:sz w:val="22"/>
              </w:rPr>
            </w:pPr>
            <w:r>
              <w:rPr>
                <w:sz w:val="22"/>
              </w:rPr>
              <w:t xml:space="preserve">   м.п.</w:t>
            </w:r>
          </w:p>
        </w:tc>
        <w:tc>
          <w:tcPr>
            <w:tcW w:w="4470" w:type="dxa"/>
          </w:tcPr>
          <w:p w:rsidR="00025B1D" w:rsidRDefault="009F2005">
            <w:pPr>
              <w:widowControl w:val="0"/>
              <w:ind w:firstLine="0"/>
              <w:rPr>
                <w:b/>
                <w:sz w:val="22"/>
              </w:rPr>
            </w:pPr>
            <w:r>
              <w:rPr>
                <w:b/>
                <w:sz w:val="22"/>
              </w:rPr>
              <w:t>ОТ ПОДРЯДЧИКА</w:t>
            </w:r>
          </w:p>
          <w:p w:rsidR="00025B1D" w:rsidRDefault="009F2005">
            <w:pPr>
              <w:widowControl w:val="0"/>
              <w:ind w:firstLine="0"/>
              <w:rPr>
                <w:b/>
                <w:sz w:val="22"/>
              </w:rPr>
            </w:pPr>
            <w:r>
              <w:rPr>
                <w:b/>
                <w:sz w:val="22"/>
              </w:rPr>
              <w:t>Генеральный директор</w:t>
            </w:r>
          </w:p>
          <w:p w:rsidR="00025B1D" w:rsidRDefault="009F2005">
            <w:pPr>
              <w:widowControl w:val="0"/>
              <w:ind w:firstLine="0"/>
              <w:rPr>
                <w:b/>
                <w:sz w:val="22"/>
              </w:rPr>
            </w:pPr>
            <w:r>
              <w:rPr>
                <w:b/>
                <w:sz w:val="22"/>
              </w:rPr>
              <w:t>ООО «»</w:t>
            </w:r>
          </w:p>
          <w:p w:rsidR="00025B1D" w:rsidRDefault="00025B1D">
            <w:pPr>
              <w:widowControl w:val="0"/>
              <w:ind w:firstLine="0"/>
              <w:rPr>
                <w:b/>
                <w:sz w:val="22"/>
              </w:rPr>
            </w:pPr>
          </w:p>
          <w:p w:rsidR="00025B1D" w:rsidRDefault="009F2005">
            <w:pPr>
              <w:widowControl w:val="0"/>
              <w:ind w:firstLine="0"/>
              <w:rPr>
                <w:b/>
                <w:sz w:val="22"/>
              </w:rPr>
            </w:pPr>
            <w:r>
              <w:rPr>
                <w:b/>
                <w:sz w:val="22"/>
              </w:rPr>
              <w:t>________________//</w:t>
            </w:r>
          </w:p>
          <w:p w:rsidR="00025B1D" w:rsidRDefault="00025B1D">
            <w:pPr>
              <w:widowControl w:val="0"/>
              <w:ind w:firstLine="0"/>
              <w:rPr>
                <w:sz w:val="22"/>
              </w:rPr>
            </w:pPr>
          </w:p>
          <w:p w:rsidR="00025B1D" w:rsidRDefault="009F2005">
            <w:pPr>
              <w:widowControl w:val="0"/>
              <w:ind w:firstLine="0"/>
              <w:rPr>
                <w:sz w:val="22"/>
              </w:rPr>
            </w:pPr>
            <w:r>
              <w:rPr>
                <w:sz w:val="22"/>
              </w:rPr>
              <w:t>«_____»_________________202_ г.</w:t>
            </w:r>
          </w:p>
          <w:p w:rsidR="00025B1D" w:rsidRDefault="009F2005">
            <w:pPr>
              <w:widowControl w:val="0"/>
              <w:ind w:firstLine="0"/>
              <w:rPr>
                <w:sz w:val="22"/>
              </w:rPr>
            </w:pPr>
            <w:r>
              <w:rPr>
                <w:sz w:val="22"/>
              </w:rPr>
              <w:t xml:space="preserve">    м.п.</w:t>
            </w:r>
          </w:p>
        </w:tc>
      </w:tr>
    </w:tbl>
    <w:p w:rsidR="00025B1D" w:rsidRDefault="00025B1D">
      <w:pPr>
        <w:spacing w:line="240" w:lineRule="auto"/>
        <w:ind w:firstLine="0"/>
        <w:jc w:val="left"/>
        <w:rPr>
          <w:sz w:val="24"/>
          <w:szCs w:val="24"/>
        </w:rPr>
      </w:pPr>
    </w:p>
    <w:p w:rsidR="00025B1D" w:rsidRDefault="009F2005">
      <w:pPr>
        <w:spacing w:line="240" w:lineRule="auto"/>
        <w:ind w:firstLine="0"/>
        <w:jc w:val="right"/>
        <w:rPr>
          <w:sz w:val="24"/>
          <w:szCs w:val="24"/>
        </w:rPr>
      </w:pPr>
      <w:r>
        <w:rPr>
          <w:sz w:val="24"/>
          <w:szCs w:val="24"/>
        </w:rPr>
        <w:t>Приложение № 4</w:t>
      </w:r>
    </w:p>
    <w:p w:rsidR="00025B1D" w:rsidRDefault="009F2005">
      <w:pPr>
        <w:spacing w:line="240" w:lineRule="auto"/>
        <w:ind w:left="5103" w:firstLine="0"/>
        <w:jc w:val="right"/>
        <w:rPr>
          <w:sz w:val="24"/>
          <w:szCs w:val="24"/>
        </w:rPr>
      </w:pPr>
      <w:r>
        <w:rPr>
          <w:sz w:val="24"/>
          <w:szCs w:val="24"/>
        </w:rPr>
        <w:t>к Договору подряда</w:t>
      </w:r>
    </w:p>
    <w:p w:rsidR="00025B1D" w:rsidRDefault="009F2005">
      <w:pPr>
        <w:spacing w:line="240" w:lineRule="auto"/>
        <w:ind w:left="5103" w:firstLine="0"/>
        <w:jc w:val="right"/>
        <w:rPr>
          <w:sz w:val="24"/>
          <w:szCs w:val="24"/>
        </w:rPr>
      </w:pPr>
      <w:r>
        <w:rPr>
          <w:sz w:val="24"/>
          <w:szCs w:val="24"/>
        </w:rPr>
        <w:t xml:space="preserve"> № </w:t>
      </w:r>
    </w:p>
    <w:p w:rsidR="00025B1D" w:rsidRDefault="009F2005">
      <w:pPr>
        <w:spacing w:line="240" w:lineRule="auto"/>
        <w:ind w:left="5103" w:firstLine="0"/>
        <w:jc w:val="right"/>
        <w:rPr>
          <w:sz w:val="24"/>
          <w:szCs w:val="24"/>
        </w:rPr>
      </w:pPr>
      <w:r>
        <w:t>от «____» __________ 20 _ г.</w:t>
      </w:r>
    </w:p>
    <w:p w:rsidR="00025B1D" w:rsidRDefault="00025B1D">
      <w:pPr>
        <w:spacing w:line="240" w:lineRule="auto"/>
        <w:jc w:val="right"/>
        <w:rPr>
          <w:sz w:val="24"/>
          <w:szCs w:val="24"/>
        </w:rPr>
      </w:pPr>
    </w:p>
    <w:p w:rsidR="00025B1D" w:rsidRDefault="00025B1D">
      <w:pPr>
        <w:spacing w:line="240" w:lineRule="auto"/>
        <w:jc w:val="right"/>
        <w:rPr>
          <w:sz w:val="24"/>
          <w:szCs w:val="24"/>
        </w:rPr>
      </w:pPr>
    </w:p>
    <w:p w:rsidR="00025B1D" w:rsidRDefault="009F2005">
      <w:pPr>
        <w:spacing w:line="240" w:lineRule="auto"/>
        <w:jc w:val="center"/>
        <w:rPr>
          <w:sz w:val="24"/>
          <w:szCs w:val="24"/>
        </w:rPr>
      </w:pPr>
      <w:r>
        <w:rPr>
          <w:b/>
          <w:sz w:val="24"/>
          <w:szCs w:val="24"/>
        </w:rPr>
        <w:t>Соглашение об обеспечении охраны труда, промышленной, пожарной и экологической безопасности</w:t>
      </w:r>
    </w:p>
    <w:p w:rsidR="00025B1D" w:rsidRDefault="00025B1D">
      <w:pPr>
        <w:spacing w:line="240" w:lineRule="auto"/>
        <w:rPr>
          <w:sz w:val="24"/>
          <w:szCs w:val="24"/>
        </w:rPr>
      </w:pPr>
    </w:p>
    <w:p w:rsidR="00025B1D" w:rsidRDefault="009F2005">
      <w:pPr>
        <w:spacing w:line="240" w:lineRule="auto"/>
        <w:rPr>
          <w:sz w:val="24"/>
          <w:szCs w:val="24"/>
        </w:rPr>
      </w:pPr>
      <w:r>
        <w:rPr>
          <w:b/>
          <w:sz w:val="24"/>
          <w:szCs w:val="24"/>
        </w:rPr>
        <w:t>1.</w:t>
      </w:r>
      <w:r>
        <w:rPr>
          <w:b/>
          <w:sz w:val="24"/>
          <w:szCs w:val="24"/>
        </w:rPr>
        <w:tab/>
        <w:t>Подрядчик обязуется на территории, а также в зданиях и сооружениях Заказчика:</w:t>
      </w:r>
    </w:p>
    <w:p w:rsidR="00025B1D" w:rsidRDefault="009F2005">
      <w:pPr>
        <w:spacing w:line="240" w:lineRule="auto"/>
        <w:rPr>
          <w:sz w:val="24"/>
          <w:szCs w:val="24"/>
        </w:rPr>
      </w:pPr>
      <w:r>
        <w:rPr>
          <w:sz w:val="24"/>
          <w:szCs w:val="24"/>
        </w:rPr>
        <w:t>1.1.</w:t>
      </w:r>
      <w:r>
        <w:rPr>
          <w:sz w:val="24"/>
          <w:szCs w:val="24"/>
        </w:rPr>
        <w:tab/>
        <w:t>обеспечить исполнение т</w:t>
      </w:r>
      <w:r>
        <w:rPr>
          <w:sz w:val="24"/>
          <w:szCs w:val="24"/>
        </w:rPr>
        <w:t>ребований регламента допуска подрядных организаций и командированного персонала для выполнения работ на объектах АО «Сахаэнерго»;</w:t>
      </w:r>
    </w:p>
    <w:p w:rsidR="00025B1D" w:rsidRDefault="009F2005">
      <w:pPr>
        <w:spacing w:line="240" w:lineRule="auto"/>
        <w:rPr>
          <w:sz w:val="24"/>
          <w:szCs w:val="24"/>
        </w:rPr>
      </w:pPr>
      <w:r>
        <w:rPr>
          <w:sz w:val="24"/>
          <w:szCs w:val="24"/>
        </w:rPr>
        <w:t>1.2.</w:t>
      </w:r>
      <w:r>
        <w:rPr>
          <w:sz w:val="24"/>
          <w:szCs w:val="24"/>
        </w:rPr>
        <w:tab/>
        <w:t>обеспечить соблюдение своими сотрудниками требований охраны труда, промышленной пожарной и экологической безопасности в с</w:t>
      </w:r>
      <w:r>
        <w:rPr>
          <w:sz w:val="24"/>
          <w:szCs w:val="24"/>
        </w:rPr>
        <w:t>оответствии с законодательством России;</w:t>
      </w:r>
    </w:p>
    <w:p w:rsidR="00025B1D" w:rsidRDefault="009F2005">
      <w:pPr>
        <w:spacing w:line="240" w:lineRule="auto"/>
        <w:rPr>
          <w:sz w:val="24"/>
          <w:szCs w:val="24"/>
        </w:rPr>
      </w:pPr>
      <w:r>
        <w:rPr>
          <w:sz w:val="24"/>
          <w:szCs w:val="24"/>
        </w:rPr>
        <w:t>1.3.</w:t>
      </w:r>
      <w:r>
        <w:rPr>
          <w:sz w:val="24"/>
          <w:szCs w:val="24"/>
        </w:rPr>
        <w:tab/>
        <w:t>обеспечить безопасную организацию  и контроль за производством работ;</w:t>
      </w:r>
    </w:p>
    <w:p w:rsidR="00025B1D" w:rsidRDefault="009F2005">
      <w:pPr>
        <w:spacing w:line="240" w:lineRule="auto"/>
        <w:rPr>
          <w:sz w:val="24"/>
          <w:szCs w:val="24"/>
        </w:rPr>
      </w:pPr>
      <w:r>
        <w:rPr>
          <w:sz w:val="24"/>
          <w:szCs w:val="24"/>
        </w:rPr>
        <w:t>1.4.</w:t>
      </w:r>
      <w:r>
        <w:rPr>
          <w:sz w:val="24"/>
          <w:szCs w:val="24"/>
        </w:rPr>
        <w:tab/>
        <w:t>обеспечить выполнение мероприятий по обеспечению безопасности производства работ, предусмотренных договором («Актом-допуском для произво</w:t>
      </w:r>
      <w:r>
        <w:rPr>
          <w:sz w:val="24"/>
          <w:szCs w:val="24"/>
        </w:rPr>
        <w:t>дства работ на территории действующего подразделения» при работах в выделенной зоне или «Наряд-допуском» при  проведении совмещенных работ), выданным Заказчиком;</w:t>
      </w:r>
    </w:p>
    <w:p w:rsidR="00025B1D" w:rsidRDefault="009F2005">
      <w:pPr>
        <w:spacing w:line="240" w:lineRule="auto"/>
        <w:rPr>
          <w:sz w:val="24"/>
          <w:szCs w:val="24"/>
        </w:rPr>
      </w:pPr>
      <w:r>
        <w:rPr>
          <w:sz w:val="24"/>
          <w:szCs w:val="24"/>
        </w:rPr>
        <w:t>1.5.</w:t>
      </w:r>
      <w:r>
        <w:rPr>
          <w:sz w:val="24"/>
          <w:szCs w:val="24"/>
        </w:rPr>
        <w:tab/>
        <w:t>направлять для выполнения работ, обусловленных настоящим Договором  обученный и аттестова</w:t>
      </w:r>
      <w:r>
        <w:rPr>
          <w:sz w:val="24"/>
          <w:szCs w:val="24"/>
        </w:rPr>
        <w:t>нный персонал, а также не имеющий медицинских противопоказаний к выполняемой работе;</w:t>
      </w:r>
    </w:p>
    <w:p w:rsidR="00025B1D" w:rsidRDefault="009F2005">
      <w:pPr>
        <w:spacing w:line="240" w:lineRule="auto"/>
        <w:rPr>
          <w:sz w:val="24"/>
          <w:szCs w:val="24"/>
        </w:rPr>
      </w:pPr>
      <w:r>
        <w:rPr>
          <w:sz w:val="24"/>
          <w:szCs w:val="24"/>
        </w:rPr>
        <w:t>1.6.</w:t>
      </w:r>
      <w:r>
        <w:rPr>
          <w:sz w:val="24"/>
          <w:szCs w:val="24"/>
        </w:rPr>
        <w:tab/>
        <w:t>по письменному запросу Заказчика  предоставлять документы, подтверждающие наличие обучения и необходимых допусков сотрудников Подрядчика к  работам повышенной опаснос</w:t>
      </w:r>
      <w:r>
        <w:rPr>
          <w:sz w:val="24"/>
          <w:szCs w:val="24"/>
        </w:rPr>
        <w:t>ти;</w:t>
      </w:r>
    </w:p>
    <w:p w:rsidR="00025B1D" w:rsidRDefault="009F2005">
      <w:pPr>
        <w:spacing w:line="240" w:lineRule="auto"/>
        <w:rPr>
          <w:sz w:val="24"/>
          <w:szCs w:val="24"/>
        </w:rPr>
      </w:pPr>
      <w:r>
        <w:rPr>
          <w:sz w:val="24"/>
          <w:szCs w:val="24"/>
        </w:rPr>
        <w:t>1.7.</w:t>
      </w:r>
      <w:r>
        <w:rPr>
          <w:sz w:val="24"/>
          <w:szCs w:val="24"/>
        </w:rPr>
        <w:tab/>
        <w:t>назначить лиц, ответственных за обеспечение охраны труда, промышленной, пожарной и экологической безопасности и предоставить Заказчику копии локальных актов об их назначении;</w:t>
      </w:r>
    </w:p>
    <w:p w:rsidR="00025B1D" w:rsidRDefault="009F2005">
      <w:pPr>
        <w:spacing w:line="240" w:lineRule="auto"/>
        <w:rPr>
          <w:sz w:val="24"/>
          <w:szCs w:val="24"/>
        </w:rPr>
      </w:pPr>
      <w:r>
        <w:rPr>
          <w:sz w:val="24"/>
          <w:szCs w:val="24"/>
        </w:rPr>
        <w:t>1.8.</w:t>
      </w:r>
      <w:r>
        <w:rPr>
          <w:sz w:val="24"/>
          <w:szCs w:val="24"/>
        </w:rPr>
        <w:tab/>
        <w:t xml:space="preserve">обеспечить своих работников исправными средствами индивидуальной и </w:t>
      </w:r>
      <w:r>
        <w:rPr>
          <w:sz w:val="24"/>
          <w:szCs w:val="24"/>
        </w:rPr>
        <w:t>коллективной защиты, спецодеждой и спецобувью и контролировать правильное их применение;</w:t>
      </w:r>
    </w:p>
    <w:p w:rsidR="00025B1D" w:rsidRDefault="009F2005">
      <w:pPr>
        <w:spacing w:line="240" w:lineRule="auto"/>
        <w:rPr>
          <w:sz w:val="24"/>
          <w:szCs w:val="24"/>
        </w:rPr>
      </w:pPr>
      <w:r>
        <w:rPr>
          <w:sz w:val="24"/>
          <w:szCs w:val="24"/>
        </w:rPr>
        <w:t>1.9.</w:t>
      </w:r>
      <w:r>
        <w:rPr>
          <w:sz w:val="24"/>
          <w:szCs w:val="24"/>
        </w:rPr>
        <w:tab/>
        <w:t>содержать производственные территории, участки работ и рабочие места, предоставляемые для производства договорных работ, в чистоте и порядке;</w:t>
      </w:r>
    </w:p>
    <w:p w:rsidR="00025B1D" w:rsidRDefault="009F2005">
      <w:pPr>
        <w:spacing w:line="240" w:lineRule="auto"/>
        <w:rPr>
          <w:sz w:val="24"/>
          <w:szCs w:val="24"/>
        </w:rPr>
      </w:pPr>
      <w:r>
        <w:rPr>
          <w:sz w:val="24"/>
          <w:szCs w:val="24"/>
        </w:rPr>
        <w:t>1.10.</w:t>
      </w:r>
      <w:r>
        <w:rPr>
          <w:sz w:val="24"/>
          <w:szCs w:val="24"/>
        </w:rPr>
        <w:tab/>
        <w:t>обеспечить исп</w:t>
      </w:r>
      <w:r>
        <w:rPr>
          <w:sz w:val="24"/>
          <w:szCs w:val="24"/>
        </w:rPr>
        <w:t>равное техническое состояние и безопасную эксплуатацию оборудования, инструмента, технологической оснастки, строительных и монтажных машин, механизмов и приборов;</w:t>
      </w:r>
    </w:p>
    <w:p w:rsidR="00025B1D" w:rsidRDefault="009F2005">
      <w:pPr>
        <w:spacing w:line="240" w:lineRule="auto"/>
        <w:rPr>
          <w:sz w:val="24"/>
          <w:szCs w:val="24"/>
        </w:rPr>
      </w:pPr>
      <w:r>
        <w:rPr>
          <w:sz w:val="24"/>
          <w:szCs w:val="24"/>
        </w:rPr>
        <w:t>1.11.</w:t>
      </w:r>
      <w:r>
        <w:rPr>
          <w:sz w:val="24"/>
          <w:szCs w:val="24"/>
        </w:rPr>
        <w:tab/>
        <w:t>выполнять работы в соответствии с проектной документацией и технологическими регламента</w:t>
      </w:r>
      <w:r>
        <w:rPr>
          <w:sz w:val="24"/>
          <w:szCs w:val="24"/>
        </w:rPr>
        <w:t>ми;</w:t>
      </w:r>
    </w:p>
    <w:p w:rsidR="00025B1D" w:rsidRDefault="009F2005">
      <w:pPr>
        <w:spacing w:line="240" w:lineRule="auto"/>
        <w:rPr>
          <w:sz w:val="24"/>
          <w:szCs w:val="24"/>
        </w:rPr>
        <w:sectPr w:rsidR="00025B1D">
          <w:headerReference w:type="default" r:id="rId19"/>
          <w:footerReference w:type="default" r:id="rId20"/>
          <w:headerReference w:type="first" r:id="rId21"/>
          <w:footerReference w:type="first" r:id="rId22"/>
          <w:pgSz w:w="11906" w:h="16838"/>
          <w:pgMar w:top="1301" w:right="1134" w:bottom="1616" w:left="1134" w:header="1134" w:footer="1134" w:gutter="0"/>
          <w:cols w:space="1701"/>
        </w:sectPr>
      </w:pPr>
      <w:r>
        <w:rPr>
          <w:sz w:val="24"/>
          <w:szCs w:val="24"/>
        </w:rPr>
        <w:t>1.12.</w:t>
      </w:r>
      <w:r>
        <w:rPr>
          <w:sz w:val="24"/>
          <w:szCs w:val="24"/>
        </w:rPr>
        <w:tab/>
        <w:t xml:space="preserve">самостоятельно осуществлять постановку на государственный учет объектов, оказывающих негативное воздействие на окружающую </w:t>
      </w:r>
      <w:r>
        <w:rPr>
          <w:sz w:val="24"/>
          <w:szCs w:val="24"/>
        </w:rPr>
        <w:t>среду, производственный экологический контроль, проходить государственную экологическую экспертизу (при необходимости), выполнять требования воздухоохранного законодательства по разработке и выполнении мероприятий по сокращению выбросов в период неблагопри</w:t>
      </w:r>
      <w:r>
        <w:rPr>
          <w:sz w:val="24"/>
          <w:szCs w:val="24"/>
        </w:rPr>
        <w:t>ятных метеорологических условий, получать и разрабатывать разрешительную природоохранную документацию, предоставлять статистическую и иную отчетность, вносить плату за негативное воздействие на окружающую среду при проведении работ на территории Заказчика;</w:t>
      </w:r>
    </w:p>
    <w:p w:rsidR="00025B1D" w:rsidRDefault="009F2005">
      <w:pPr>
        <w:spacing w:line="240" w:lineRule="auto"/>
        <w:rPr>
          <w:sz w:val="24"/>
          <w:szCs w:val="24"/>
        </w:rPr>
      </w:pPr>
      <w:r>
        <w:rPr>
          <w:sz w:val="24"/>
          <w:szCs w:val="24"/>
        </w:rPr>
        <w:t>1.13.</w:t>
      </w:r>
      <w:r>
        <w:rPr>
          <w:sz w:val="24"/>
          <w:szCs w:val="24"/>
        </w:rPr>
        <w:tab/>
        <w:t>за свой счет обеспечить сбор и вывоз в установленном порядке бытовых и производственных отходов, образовавшихся в результате проведения работ (если это предусмотрено договором), а также сбор, безопасное временное хранение и вывоз неиспользованных хи</w:t>
      </w:r>
      <w:r>
        <w:rPr>
          <w:sz w:val="24"/>
          <w:szCs w:val="24"/>
        </w:rPr>
        <w:t>мреагентов и других токсичных отходов;</w:t>
      </w:r>
    </w:p>
    <w:p w:rsidR="00025B1D" w:rsidRDefault="009F2005">
      <w:pPr>
        <w:spacing w:line="240" w:lineRule="auto"/>
        <w:rPr>
          <w:sz w:val="24"/>
          <w:szCs w:val="24"/>
        </w:rPr>
      </w:pPr>
      <w:r>
        <w:rPr>
          <w:sz w:val="24"/>
          <w:szCs w:val="24"/>
        </w:rPr>
        <w:t>1.14.</w:t>
      </w:r>
      <w:r>
        <w:rPr>
          <w:sz w:val="24"/>
          <w:szCs w:val="24"/>
        </w:rPr>
        <w:tab/>
        <w:t>исключить факты загрязнения, самовольного использования земель, водных и лесных ресурсов, несанкционированного сброса, выброса, размещения отходов, а также, несанкционированного обращения с источниками ионизирую</w:t>
      </w:r>
      <w:r>
        <w:rPr>
          <w:sz w:val="24"/>
          <w:szCs w:val="24"/>
        </w:rPr>
        <w:t>щего излучения;</w:t>
      </w:r>
    </w:p>
    <w:p w:rsidR="00025B1D" w:rsidRDefault="009F2005">
      <w:pPr>
        <w:spacing w:line="240" w:lineRule="auto"/>
        <w:rPr>
          <w:sz w:val="24"/>
          <w:szCs w:val="24"/>
        </w:rPr>
      </w:pPr>
      <w:r>
        <w:rPr>
          <w:sz w:val="24"/>
          <w:szCs w:val="24"/>
        </w:rPr>
        <w:t>1.15.</w:t>
      </w:r>
      <w:r>
        <w:rPr>
          <w:sz w:val="24"/>
          <w:szCs w:val="24"/>
        </w:rPr>
        <w:tab/>
        <w:t>компенсировать за свой счет нанесенный вред окружающей среде и убытки, причиненные Заказчику. Произвести полную ликвидацию экологических последствий происшествий, произошедших по его вине;</w:t>
      </w:r>
    </w:p>
    <w:p w:rsidR="00025B1D" w:rsidRDefault="009F2005">
      <w:pPr>
        <w:spacing w:line="240" w:lineRule="auto"/>
        <w:rPr>
          <w:sz w:val="24"/>
          <w:szCs w:val="24"/>
        </w:rPr>
      </w:pPr>
      <w:r>
        <w:rPr>
          <w:sz w:val="24"/>
          <w:szCs w:val="24"/>
        </w:rPr>
        <w:t>1.16.</w:t>
      </w:r>
      <w:r>
        <w:rPr>
          <w:sz w:val="24"/>
          <w:szCs w:val="24"/>
        </w:rPr>
        <w:tab/>
        <w:t>использовать в производстве химреагенты</w:t>
      </w:r>
      <w:r>
        <w:rPr>
          <w:sz w:val="24"/>
          <w:szCs w:val="24"/>
        </w:rPr>
        <w:t>, имеющие паспорта безопасности;</w:t>
      </w:r>
    </w:p>
    <w:p w:rsidR="00025B1D" w:rsidRDefault="009F2005">
      <w:pPr>
        <w:spacing w:line="240" w:lineRule="auto"/>
        <w:rPr>
          <w:sz w:val="24"/>
          <w:szCs w:val="24"/>
        </w:rPr>
      </w:pPr>
      <w:r>
        <w:rPr>
          <w:sz w:val="24"/>
          <w:szCs w:val="24"/>
        </w:rPr>
        <w:t>1.17.</w:t>
      </w:r>
      <w:r>
        <w:rPr>
          <w:sz w:val="24"/>
          <w:szCs w:val="24"/>
        </w:rPr>
        <w:tab/>
        <w:t>до начала работы направлять персонал, привлекаемый для работы на оборудовании и территории действующего подразделения Заказчика, на вводный и первичный, целевой (при необходимости) инструктаж к Заказчику;</w:t>
      </w:r>
    </w:p>
    <w:p w:rsidR="00025B1D" w:rsidRDefault="009F2005">
      <w:pPr>
        <w:spacing w:line="240" w:lineRule="auto"/>
        <w:rPr>
          <w:sz w:val="24"/>
          <w:szCs w:val="24"/>
        </w:rPr>
      </w:pPr>
      <w:r>
        <w:rPr>
          <w:sz w:val="24"/>
          <w:szCs w:val="24"/>
        </w:rPr>
        <w:t>1.18.</w:t>
      </w:r>
      <w:r>
        <w:rPr>
          <w:sz w:val="24"/>
          <w:szCs w:val="24"/>
        </w:rPr>
        <w:tab/>
      </w:r>
      <w:r>
        <w:rPr>
          <w:sz w:val="24"/>
          <w:szCs w:val="24"/>
        </w:rPr>
        <w:t>незамедлительно сообщать Заказчику о несчастных случаях на производстве, происшедших на территории компании с персоналом Подрядчика;</w:t>
      </w:r>
    </w:p>
    <w:p w:rsidR="00025B1D" w:rsidRDefault="009F2005">
      <w:pPr>
        <w:spacing w:line="240" w:lineRule="auto"/>
        <w:rPr>
          <w:sz w:val="24"/>
          <w:szCs w:val="24"/>
        </w:rPr>
      </w:pPr>
      <w:r>
        <w:rPr>
          <w:sz w:val="24"/>
          <w:szCs w:val="24"/>
        </w:rPr>
        <w:t>1.19.</w:t>
      </w:r>
      <w:r>
        <w:rPr>
          <w:sz w:val="24"/>
          <w:szCs w:val="24"/>
        </w:rPr>
        <w:tab/>
        <w:t>информировать Заказчика обо всех случаях нарушения природоохранного законодательства;</w:t>
      </w:r>
    </w:p>
    <w:p w:rsidR="00025B1D" w:rsidRDefault="009F2005">
      <w:pPr>
        <w:spacing w:line="240" w:lineRule="auto"/>
        <w:rPr>
          <w:sz w:val="24"/>
          <w:szCs w:val="24"/>
        </w:rPr>
      </w:pPr>
      <w:r>
        <w:rPr>
          <w:sz w:val="24"/>
          <w:szCs w:val="24"/>
        </w:rPr>
        <w:t>1.20.</w:t>
      </w:r>
      <w:r>
        <w:rPr>
          <w:sz w:val="24"/>
          <w:szCs w:val="24"/>
        </w:rPr>
        <w:tab/>
        <w:t>обеспечить доступ и необх</w:t>
      </w:r>
      <w:r>
        <w:rPr>
          <w:sz w:val="24"/>
          <w:szCs w:val="24"/>
        </w:rPr>
        <w:t>одимые условия для проведения проверок безопасной организации работ должностными лицами Заказчика;</w:t>
      </w:r>
    </w:p>
    <w:p w:rsidR="00025B1D" w:rsidRDefault="009F2005">
      <w:pPr>
        <w:spacing w:line="240" w:lineRule="auto"/>
        <w:rPr>
          <w:sz w:val="24"/>
          <w:szCs w:val="24"/>
        </w:rPr>
      </w:pPr>
      <w:r>
        <w:rPr>
          <w:sz w:val="24"/>
          <w:szCs w:val="24"/>
        </w:rPr>
        <w:t>1.21.</w:t>
      </w:r>
      <w:r>
        <w:rPr>
          <w:sz w:val="24"/>
          <w:szCs w:val="24"/>
        </w:rPr>
        <w:tab/>
        <w:t>обеспечить разработку и выполнение мероприятий по устранению замечаний, выявленных Заказчиком;</w:t>
      </w:r>
    </w:p>
    <w:p w:rsidR="00025B1D" w:rsidRDefault="009F2005">
      <w:pPr>
        <w:spacing w:line="240" w:lineRule="auto"/>
        <w:rPr>
          <w:sz w:val="24"/>
          <w:szCs w:val="24"/>
        </w:rPr>
      </w:pPr>
      <w:r>
        <w:rPr>
          <w:sz w:val="24"/>
          <w:szCs w:val="24"/>
        </w:rPr>
        <w:t>1.22.</w:t>
      </w:r>
      <w:r>
        <w:rPr>
          <w:sz w:val="24"/>
          <w:szCs w:val="24"/>
        </w:rPr>
        <w:tab/>
        <w:t>незамедлительно отстранять от работы своих сотрудн</w:t>
      </w:r>
      <w:r>
        <w:rPr>
          <w:sz w:val="24"/>
          <w:szCs w:val="24"/>
        </w:rPr>
        <w:t>иков, находящихся в состоянии алкогольного, наркотического и иного токсического опьянения.</w:t>
      </w:r>
    </w:p>
    <w:p w:rsidR="00025B1D" w:rsidRDefault="009F2005">
      <w:pPr>
        <w:spacing w:line="240" w:lineRule="auto"/>
        <w:rPr>
          <w:sz w:val="24"/>
          <w:szCs w:val="24"/>
        </w:rPr>
      </w:pPr>
      <w:r>
        <w:rPr>
          <w:sz w:val="24"/>
          <w:szCs w:val="24"/>
        </w:rPr>
        <w:t>Подрядчик самостоятельно несет ответственность за допущенные им при проведении работ нарушения природоохранного законодательства, а также по возмещению вреда, нанесе</w:t>
      </w:r>
      <w:r>
        <w:rPr>
          <w:sz w:val="24"/>
          <w:szCs w:val="24"/>
        </w:rPr>
        <w:t>нного им окружающей природной среде.</w:t>
      </w:r>
    </w:p>
    <w:p w:rsidR="00025B1D" w:rsidRDefault="009F2005">
      <w:pPr>
        <w:spacing w:line="240" w:lineRule="auto"/>
        <w:rPr>
          <w:sz w:val="24"/>
          <w:szCs w:val="24"/>
        </w:rPr>
      </w:pPr>
      <w:r>
        <w:rPr>
          <w:sz w:val="24"/>
          <w:szCs w:val="24"/>
        </w:rPr>
        <w:tab/>
        <w:t xml:space="preserve">В случае невыполнения или ненадлежащего выполнения Подрядчиком указанных выше требований Заказчик имеет право удержать из суммы оплаты выполненных работ по подрядному договору сумму, равную размеру убытка, фактической </w:t>
      </w:r>
      <w:r>
        <w:rPr>
          <w:sz w:val="24"/>
          <w:szCs w:val="24"/>
        </w:rPr>
        <w:t xml:space="preserve">стоимости невыполненных мероприятий или величине ущерба, нанесенного окружающей среде.  </w:t>
      </w:r>
    </w:p>
    <w:p w:rsidR="00025B1D" w:rsidRDefault="009F2005">
      <w:pPr>
        <w:spacing w:line="240" w:lineRule="auto"/>
        <w:rPr>
          <w:sz w:val="24"/>
          <w:szCs w:val="24"/>
        </w:rPr>
      </w:pPr>
      <w:r>
        <w:rPr>
          <w:sz w:val="24"/>
          <w:szCs w:val="24"/>
        </w:rPr>
        <w:tab/>
        <w:t>Подрядчик ежеквартально представляет отчет о результатах своей работы в интересах Заказчика (включая субподрядчика (ов)) в области ОТ, ПБ и ООС за предыдущий отчетный</w:t>
      </w:r>
      <w:r>
        <w:rPr>
          <w:sz w:val="24"/>
          <w:szCs w:val="24"/>
        </w:rPr>
        <w:t xml:space="preserve"> период не позднее 5 числа следующего месяца. Если иное не согласовано сторонами, в такой отчет включаются следующие пункты: </w:t>
      </w:r>
    </w:p>
    <w:p w:rsidR="00025B1D" w:rsidRDefault="009F2005">
      <w:pPr>
        <w:spacing w:line="240" w:lineRule="auto"/>
        <w:rPr>
          <w:sz w:val="24"/>
          <w:szCs w:val="24"/>
        </w:rPr>
      </w:pPr>
      <w:r>
        <w:rPr>
          <w:sz w:val="24"/>
          <w:szCs w:val="24"/>
        </w:rPr>
        <w:t>a)</w:t>
      </w:r>
      <w:r>
        <w:rPr>
          <w:sz w:val="24"/>
          <w:szCs w:val="24"/>
        </w:rPr>
        <w:tab/>
        <w:t xml:space="preserve">все случаи производственного травматизма при выполнении работ в интересах Заказчика; </w:t>
      </w:r>
    </w:p>
    <w:p w:rsidR="00025B1D" w:rsidRDefault="009F2005">
      <w:pPr>
        <w:spacing w:line="240" w:lineRule="auto"/>
        <w:rPr>
          <w:sz w:val="24"/>
          <w:szCs w:val="24"/>
        </w:rPr>
      </w:pPr>
      <w:r>
        <w:rPr>
          <w:sz w:val="24"/>
          <w:szCs w:val="24"/>
        </w:rPr>
        <w:t>b)</w:t>
      </w:r>
      <w:r>
        <w:rPr>
          <w:sz w:val="24"/>
          <w:szCs w:val="24"/>
        </w:rPr>
        <w:tab/>
        <w:t xml:space="preserve">все прочие аварии, инциденты, разливы </w:t>
      </w:r>
      <w:r>
        <w:rPr>
          <w:sz w:val="24"/>
          <w:szCs w:val="24"/>
        </w:rPr>
        <w:t xml:space="preserve">и иные незапланированные выбросы, сбросы, которые привели или могли привести к значительным телесным повреждениям, ущербу, убыткам или о которых должно быть сообщено компетентному государственному органу при выполнении работ в интересах Заказчика; </w:t>
      </w:r>
    </w:p>
    <w:p w:rsidR="00025B1D" w:rsidRDefault="009F2005">
      <w:pPr>
        <w:spacing w:line="240" w:lineRule="auto"/>
        <w:rPr>
          <w:sz w:val="24"/>
          <w:szCs w:val="24"/>
        </w:rPr>
      </w:pPr>
      <w:r>
        <w:rPr>
          <w:sz w:val="24"/>
          <w:szCs w:val="24"/>
        </w:rPr>
        <w:t>c)</w:t>
      </w:r>
      <w:r>
        <w:rPr>
          <w:sz w:val="24"/>
          <w:szCs w:val="24"/>
        </w:rPr>
        <w:tab/>
        <w:t xml:space="preserve">все </w:t>
      </w:r>
      <w:r>
        <w:rPr>
          <w:sz w:val="24"/>
          <w:szCs w:val="24"/>
        </w:rPr>
        <w:t xml:space="preserve">дорожно-транспортные происшествия, относящиеся к тому периоду времени, когда Подрядчик выполнял работы для Заказчика;    </w:t>
      </w:r>
    </w:p>
    <w:p w:rsidR="00025B1D" w:rsidRDefault="009F2005">
      <w:pPr>
        <w:spacing w:line="240" w:lineRule="auto"/>
        <w:rPr>
          <w:sz w:val="24"/>
          <w:szCs w:val="24"/>
        </w:rPr>
      </w:pPr>
      <w:r>
        <w:rPr>
          <w:sz w:val="24"/>
          <w:szCs w:val="24"/>
        </w:rPr>
        <w:t>d)</w:t>
      </w:r>
      <w:r>
        <w:rPr>
          <w:sz w:val="24"/>
          <w:szCs w:val="24"/>
        </w:rPr>
        <w:tab/>
        <w:t>полученные от государственных контролирующих органов предписания, акты и степень устранения указанных в них нарушений; полученные у</w:t>
      </w:r>
      <w:r>
        <w:rPr>
          <w:sz w:val="24"/>
          <w:szCs w:val="24"/>
        </w:rPr>
        <w:t>ведомления о планируемом судебном преследовании или ином судебном разбирательстве;</w:t>
      </w:r>
    </w:p>
    <w:p w:rsidR="00025B1D" w:rsidRDefault="009F2005">
      <w:pPr>
        <w:spacing w:line="240" w:lineRule="auto"/>
        <w:rPr>
          <w:sz w:val="24"/>
          <w:szCs w:val="24"/>
        </w:rPr>
      </w:pPr>
      <w:r>
        <w:rPr>
          <w:sz w:val="24"/>
          <w:szCs w:val="24"/>
        </w:rPr>
        <w:t>e)</w:t>
      </w:r>
      <w:r>
        <w:rPr>
          <w:sz w:val="24"/>
          <w:szCs w:val="24"/>
        </w:rPr>
        <w:tab/>
        <w:t xml:space="preserve">любое другое событие, подлежащее сообщению компетентному государственному органу;   </w:t>
      </w:r>
    </w:p>
    <w:p w:rsidR="00025B1D" w:rsidRDefault="009F2005">
      <w:pPr>
        <w:spacing w:line="240" w:lineRule="auto"/>
        <w:rPr>
          <w:sz w:val="24"/>
          <w:szCs w:val="24"/>
        </w:rPr>
      </w:pPr>
      <w:r>
        <w:rPr>
          <w:sz w:val="24"/>
          <w:szCs w:val="24"/>
        </w:rPr>
        <w:t>f)</w:t>
      </w:r>
      <w:r>
        <w:rPr>
          <w:sz w:val="24"/>
          <w:szCs w:val="24"/>
        </w:rPr>
        <w:tab/>
        <w:t>справка (описание) о проведенных мероприятиях, проверках, осмотрах и т.д. по вопро</w:t>
      </w:r>
      <w:r>
        <w:rPr>
          <w:sz w:val="24"/>
          <w:szCs w:val="24"/>
        </w:rPr>
        <w:t xml:space="preserve">сам ОТ, ПБ и ООС при выполнении работ в интересах Заказчика;     </w:t>
      </w:r>
    </w:p>
    <w:p w:rsidR="00025B1D" w:rsidRDefault="009F2005">
      <w:pPr>
        <w:spacing w:line="240" w:lineRule="auto"/>
        <w:rPr>
          <w:sz w:val="24"/>
          <w:szCs w:val="24"/>
        </w:rPr>
      </w:pPr>
      <w:r>
        <w:rPr>
          <w:sz w:val="24"/>
          <w:szCs w:val="24"/>
        </w:rPr>
        <w:t>g)</w:t>
      </w:r>
      <w:r>
        <w:rPr>
          <w:sz w:val="24"/>
          <w:szCs w:val="24"/>
        </w:rPr>
        <w:tab/>
        <w:t>оценочное общее количество рабочих часов, отработанных персоналом группы Подрядчика  на месте проведения работ, общее число работников группы Подрядчика на месте проведения работ, а также</w:t>
      </w:r>
      <w:r>
        <w:rPr>
          <w:sz w:val="24"/>
          <w:szCs w:val="24"/>
        </w:rPr>
        <w:t xml:space="preserve"> суммарный пробег транспортных средств группы Подрядчика, задействованных при выполнении работ в интересах Заказчика.   </w:t>
      </w:r>
    </w:p>
    <w:p w:rsidR="00025B1D" w:rsidRDefault="009F2005">
      <w:pPr>
        <w:spacing w:line="240" w:lineRule="auto"/>
        <w:rPr>
          <w:sz w:val="24"/>
          <w:szCs w:val="24"/>
        </w:rPr>
      </w:pPr>
      <w:r>
        <w:rPr>
          <w:sz w:val="24"/>
          <w:szCs w:val="24"/>
        </w:rPr>
        <w:t>Кроме указанного отчета, Подрядчик обязан соблюдать требования Заказчика в отношении отчетности по авариям и несчастным случаям и проце</w:t>
      </w:r>
      <w:r>
        <w:rPr>
          <w:sz w:val="24"/>
          <w:szCs w:val="24"/>
        </w:rPr>
        <w:t>дуры расследования происшествий.</w:t>
      </w:r>
    </w:p>
    <w:p w:rsidR="00025B1D" w:rsidRDefault="009F2005">
      <w:pPr>
        <w:spacing w:line="240" w:lineRule="auto"/>
        <w:rPr>
          <w:sz w:val="24"/>
          <w:szCs w:val="24"/>
        </w:rPr>
      </w:pPr>
      <w:r>
        <w:rPr>
          <w:sz w:val="24"/>
          <w:szCs w:val="24"/>
        </w:rPr>
        <w:t>Подрядчик обязуется соблюдать Корпоративные стандарты АО «Сахаэнерго».</w:t>
      </w:r>
    </w:p>
    <w:p w:rsidR="00025B1D" w:rsidRDefault="009F2005">
      <w:pPr>
        <w:spacing w:line="240" w:lineRule="auto"/>
        <w:rPr>
          <w:sz w:val="24"/>
          <w:szCs w:val="24"/>
        </w:rPr>
      </w:pPr>
      <w:r>
        <w:rPr>
          <w:b/>
          <w:sz w:val="24"/>
          <w:szCs w:val="24"/>
        </w:rPr>
        <w:t>2.</w:t>
      </w:r>
      <w:r>
        <w:rPr>
          <w:b/>
          <w:sz w:val="24"/>
          <w:szCs w:val="24"/>
        </w:rPr>
        <w:tab/>
        <w:t>Заказчик обязуется:</w:t>
      </w:r>
    </w:p>
    <w:p w:rsidR="00025B1D" w:rsidRDefault="009F2005">
      <w:pPr>
        <w:spacing w:line="240" w:lineRule="auto"/>
        <w:rPr>
          <w:sz w:val="24"/>
          <w:szCs w:val="24"/>
        </w:rPr>
      </w:pPr>
      <w:r>
        <w:rPr>
          <w:sz w:val="24"/>
          <w:szCs w:val="24"/>
        </w:rPr>
        <w:t>2.1.</w:t>
      </w:r>
      <w:r>
        <w:rPr>
          <w:sz w:val="24"/>
          <w:szCs w:val="24"/>
        </w:rPr>
        <w:tab/>
        <w:t>провести  и оформить вводный, первичный, целевой (при необходимости)  инструктажи с работниками Подрядчика;</w:t>
      </w:r>
    </w:p>
    <w:p w:rsidR="00025B1D" w:rsidRDefault="009F2005">
      <w:pPr>
        <w:spacing w:line="240" w:lineRule="auto"/>
        <w:rPr>
          <w:sz w:val="24"/>
          <w:szCs w:val="24"/>
        </w:rPr>
      </w:pPr>
      <w:r>
        <w:rPr>
          <w:sz w:val="24"/>
          <w:szCs w:val="24"/>
        </w:rPr>
        <w:t>2.2.</w:t>
      </w:r>
      <w:r>
        <w:rPr>
          <w:sz w:val="24"/>
          <w:szCs w:val="24"/>
        </w:rPr>
        <w:tab/>
        <w:t xml:space="preserve">оформить и </w:t>
      </w:r>
      <w:r>
        <w:rPr>
          <w:sz w:val="24"/>
          <w:szCs w:val="24"/>
        </w:rPr>
        <w:t>передать Подрядчику Акт-допуск (наряд-допуск) для производства работ Подрядчиком;</w:t>
      </w:r>
    </w:p>
    <w:p w:rsidR="00025B1D" w:rsidRDefault="009F2005">
      <w:pPr>
        <w:spacing w:line="240" w:lineRule="auto"/>
        <w:rPr>
          <w:sz w:val="24"/>
          <w:szCs w:val="24"/>
        </w:rPr>
      </w:pPr>
      <w:r>
        <w:rPr>
          <w:sz w:val="24"/>
          <w:szCs w:val="24"/>
        </w:rPr>
        <w:t>2.3.</w:t>
      </w:r>
      <w:r>
        <w:rPr>
          <w:sz w:val="24"/>
          <w:szCs w:val="24"/>
        </w:rPr>
        <w:tab/>
        <w:t>выполнить мероприятия в соответствии с переданными Заказчику Актом-допуском или наряд-допусками   (отключение/включение оборудования и коммуникаций, поддержание установл</w:t>
      </w:r>
      <w:r>
        <w:rPr>
          <w:sz w:val="24"/>
          <w:szCs w:val="24"/>
        </w:rPr>
        <w:t>енных режимов их работы действующего оборудования), обеспечивающую безопасность проведения работ на предоставленной Подрядчику территории (зданиях, оборудовании);</w:t>
      </w:r>
    </w:p>
    <w:p w:rsidR="00025B1D" w:rsidRDefault="009F2005">
      <w:pPr>
        <w:spacing w:line="240" w:lineRule="auto"/>
        <w:rPr>
          <w:sz w:val="24"/>
          <w:szCs w:val="24"/>
        </w:rPr>
      </w:pPr>
      <w:r>
        <w:rPr>
          <w:sz w:val="24"/>
          <w:szCs w:val="24"/>
        </w:rPr>
        <w:t>2.4.</w:t>
      </w:r>
      <w:r>
        <w:rPr>
          <w:sz w:val="24"/>
          <w:szCs w:val="24"/>
        </w:rPr>
        <w:tab/>
      </w:r>
      <w:r>
        <w:rPr>
          <w:sz w:val="24"/>
          <w:szCs w:val="24"/>
        </w:rPr>
        <w:t>предоставить Подрядчику организованные места для складирования отходов, в случае, если это предусмотрено Договором;</w:t>
      </w:r>
    </w:p>
    <w:p w:rsidR="00025B1D" w:rsidRDefault="009F2005">
      <w:pPr>
        <w:spacing w:line="240" w:lineRule="auto"/>
        <w:rPr>
          <w:sz w:val="24"/>
          <w:szCs w:val="24"/>
        </w:rPr>
      </w:pPr>
      <w:r>
        <w:rPr>
          <w:sz w:val="24"/>
          <w:szCs w:val="24"/>
        </w:rPr>
        <w:t>2.5.</w:t>
      </w:r>
      <w:r>
        <w:rPr>
          <w:sz w:val="24"/>
          <w:szCs w:val="24"/>
        </w:rPr>
        <w:tab/>
        <w:t>сообщать Подрядчику о несчастных случаях на производстве происшедших на территории Заказчика с персоналом Подрядчика;</w:t>
      </w:r>
    </w:p>
    <w:p w:rsidR="00025B1D" w:rsidRDefault="009F2005">
      <w:pPr>
        <w:spacing w:line="240" w:lineRule="auto"/>
        <w:rPr>
          <w:sz w:val="24"/>
          <w:szCs w:val="24"/>
        </w:rPr>
      </w:pPr>
      <w:r>
        <w:rPr>
          <w:sz w:val="24"/>
          <w:szCs w:val="24"/>
        </w:rPr>
        <w:t>2.6.</w:t>
      </w:r>
      <w:r>
        <w:rPr>
          <w:sz w:val="24"/>
          <w:szCs w:val="24"/>
        </w:rPr>
        <w:tab/>
        <w:t>своевременно</w:t>
      </w:r>
      <w:r>
        <w:rPr>
          <w:sz w:val="24"/>
          <w:szCs w:val="24"/>
        </w:rPr>
        <w:t xml:space="preserve"> сообщать подрядчику обо всех  изменениях, которые могут повлиять на безопасность  персонала Подрядчика;</w:t>
      </w:r>
    </w:p>
    <w:p w:rsidR="00025B1D" w:rsidRDefault="009F2005">
      <w:pPr>
        <w:spacing w:line="240" w:lineRule="auto"/>
        <w:rPr>
          <w:sz w:val="24"/>
          <w:szCs w:val="24"/>
        </w:rPr>
      </w:pPr>
      <w:r>
        <w:rPr>
          <w:sz w:val="24"/>
          <w:szCs w:val="24"/>
        </w:rPr>
        <w:t>2.7.</w:t>
      </w:r>
      <w:r>
        <w:rPr>
          <w:sz w:val="24"/>
          <w:szCs w:val="24"/>
        </w:rPr>
        <w:tab/>
        <w:t>назначать и сообщать об ответственных лицах за  безопасное проведение работ от Заказчика  при проведении совмещенных работ повышенной опасности;</w:t>
      </w:r>
    </w:p>
    <w:p w:rsidR="00025B1D" w:rsidRDefault="009F2005">
      <w:pPr>
        <w:spacing w:line="240" w:lineRule="auto"/>
        <w:rPr>
          <w:sz w:val="24"/>
          <w:szCs w:val="24"/>
        </w:rPr>
      </w:pPr>
      <w:r>
        <w:rPr>
          <w:sz w:val="24"/>
          <w:szCs w:val="24"/>
        </w:rPr>
        <w:t>2</w:t>
      </w:r>
      <w:r>
        <w:rPr>
          <w:sz w:val="24"/>
          <w:szCs w:val="24"/>
        </w:rPr>
        <w:t>.8.</w:t>
      </w:r>
      <w:r>
        <w:rPr>
          <w:sz w:val="24"/>
          <w:szCs w:val="24"/>
        </w:rPr>
        <w:tab/>
        <w:t>сообщать Подрядчику о его сотрудниках, находящихся на территории или в зданиях и сооружениях, принадлежащих Заказчику, в состоянии алкогольного, наркотического или иного токсического опьянения.</w:t>
      </w:r>
    </w:p>
    <w:p w:rsidR="00025B1D" w:rsidRDefault="009F2005">
      <w:pPr>
        <w:spacing w:line="240" w:lineRule="auto"/>
        <w:rPr>
          <w:sz w:val="24"/>
          <w:szCs w:val="24"/>
        </w:rPr>
      </w:pPr>
      <w:r>
        <w:rPr>
          <w:b/>
          <w:sz w:val="24"/>
          <w:szCs w:val="24"/>
        </w:rPr>
        <w:t>3.</w:t>
      </w:r>
      <w:r>
        <w:rPr>
          <w:b/>
          <w:sz w:val="24"/>
          <w:szCs w:val="24"/>
        </w:rPr>
        <w:tab/>
        <w:t>Заказчик имеет право:</w:t>
      </w:r>
    </w:p>
    <w:p w:rsidR="00025B1D" w:rsidRDefault="009F2005">
      <w:pPr>
        <w:spacing w:line="240" w:lineRule="auto"/>
        <w:rPr>
          <w:sz w:val="24"/>
          <w:szCs w:val="24"/>
        </w:rPr>
      </w:pPr>
      <w:r>
        <w:rPr>
          <w:sz w:val="24"/>
          <w:szCs w:val="24"/>
        </w:rPr>
        <w:t>3.1.</w:t>
      </w:r>
      <w:r>
        <w:rPr>
          <w:sz w:val="24"/>
          <w:szCs w:val="24"/>
        </w:rPr>
        <w:tab/>
        <w:t>проводить проверки обеспечен</w:t>
      </w:r>
      <w:r>
        <w:rPr>
          <w:sz w:val="24"/>
          <w:szCs w:val="24"/>
        </w:rPr>
        <w:t>ия безопасного производства работ Подрядчиком;</w:t>
      </w:r>
    </w:p>
    <w:p w:rsidR="00025B1D" w:rsidRDefault="009F2005">
      <w:pPr>
        <w:spacing w:line="240" w:lineRule="auto"/>
        <w:rPr>
          <w:sz w:val="24"/>
          <w:szCs w:val="24"/>
        </w:rPr>
      </w:pPr>
      <w:r>
        <w:rPr>
          <w:sz w:val="24"/>
          <w:szCs w:val="24"/>
        </w:rPr>
        <w:t>3.2.</w:t>
      </w:r>
      <w:r>
        <w:rPr>
          <w:sz w:val="24"/>
          <w:szCs w:val="24"/>
        </w:rPr>
        <w:tab/>
        <w:t xml:space="preserve">удалять с территории Заказчика персонал Подрядчика не прошедший вводный инструктаж, не имеющий соответствующих удостоверений на право выполнения работы повышенной опасности, а также нарушающий требования </w:t>
      </w:r>
      <w:r>
        <w:rPr>
          <w:sz w:val="24"/>
          <w:szCs w:val="24"/>
        </w:rPr>
        <w:t xml:space="preserve">охраны труда и пожарной безопасности с последующим уведомлением Подрядчика, а также находящийся в состоянии алкогольного, наркотического или иного токсического опьянения. </w:t>
      </w:r>
    </w:p>
    <w:p w:rsidR="00025B1D" w:rsidRDefault="00025B1D">
      <w:pPr>
        <w:spacing w:line="240" w:lineRule="auto"/>
        <w:rPr>
          <w:sz w:val="24"/>
          <w:szCs w:val="24"/>
        </w:rPr>
      </w:pPr>
    </w:p>
    <w:p w:rsidR="00025B1D" w:rsidRDefault="00025B1D">
      <w:pPr>
        <w:spacing w:line="240" w:lineRule="auto"/>
        <w:jc w:val="right"/>
        <w:rPr>
          <w:sz w:val="24"/>
          <w:szCs w:val="24"/>
        </w:rPr>
      </w:pPr>
    </w:p>
    <w:p w:rsidR="00025B1D" w:rsidRDefault="00025B1D">
      <w:pPr>
        <w:spacing w:line="240" w:lineRule="auto"/>
        <w:jc w:val="right"/>
        <w:rPr>
          <w:sz w:val="24"/>
          <w:szCs w:val="24"/>
        </w:rPr>
      </w:pPr>
    </w:p>
    <w:tbl>
      <w:tblPr>
        <w:tblW w:w="8940" w:type="dxa"/>
        <w:tblLayout w:type="fixed"/>
        <w:tblLook w:val="04A0" w:firstRow="1" w:lastRow="0" w:firstColumn="1" w:lastColumn="0" w:noHBand="0" w:noVBand="1"/>
      </w:tblPr>
      <w:tblGrid>
        <w:gridCol w:w="4469"/>
        <w:gridCol w:w="4471"/>
      </w:tblGrid>
      <w:tr w:rsidR="00025B1D">
        <w:trPr>
          <w:trHeight w:val="2829"/>
        </w:trPr>
        <w:tc>
          <w:tcPr>
            <w:tcW w:w="4469" w:type="dxa"/>
          </w:tcPr>
          <w:p w:rsidR="00025B1D" w:rsidRDefault="009F2005">
            <w:pPr>
              <w:widowControl w:val="0"/>
              <w:ind w:firstLine="0"/>
              <w:rPr>
                <w:b/>
                <w:sz w:val="22"/>
              </w:rPr>
            </w:pPr>
            <w:r>
              <w:rPr>
                <w:b/>
                <w:sz w:val="22"/>
              </w:rPr>
              <w:t>ОТ ЗАКАЗЧИКА</w:t>
            </w:r>
          </w:p>
          <w:p w:rsidR="00025B1D" w:rsidRDefault="009F2005">
            <w:pPr>
              <w:widowControl w:val="0"/>
              <w:ind w:firstLine="0"/>
              <w:rPr>
                <w:b/>
                <w:sz w:val="22"/>
              </w:rPr>
            </w:pPr>
            <w:r>
              <w:rPr>
                <w:b/>
                <w:sz w:val="22"/>
              </w:rPr>
              <w:t>Генеральный директор</w:t>
            </w:r>
          </w:p>
          <w:p w:rsidR="00025B1D" w:rsidRDefault="009F2005">
            <w:pPr>
              <w:widowControl w:val="0"/>
              <w:ind w:firstLine="0"/>
              <w:rPr>
                <w:b/>
                <w:sz w:val="22"/>
              </w:rPr>
            </w:pPr>
            <w:r>
              <w:rPr>
                <w:b/>
                <w:sz w:val="22"/>
              </w:rPr>
              <w:t xml:space="preserve"> АО «Сахаэнерго»</w:t>
            </w:r>
          </w:p>
          <w:p w:rsidR="00025B1D" w:rsidRDefault="00025B1D">
            <w:pPr>
              <w:widowControl w:val="0"/>
              <w:ind w:firstLine="0"/>
              <w:rPr>
                <w:b/>
                <w:sz w:val="22"/>
              </w:rPr>
            </w:pPr>
          </w:p>
          <w:p w:rsidR="00025B1D" w:rsidRDefault="009F2005">
            <w:pPr>
              <w:widowControl w:val="0"/>
              <w:ind w:firstLine="0"/>
              <w:rPr>
                <w:b/>
                <w:sz w:val="22"/>
              </w:rPr>
            </w:pPr>
            <w:r>
              <w:rPr>
                <w:b/>
                <w:sz w:val="22"/>
              </w:rPr>
              <w:t>_______________ /Кондратьев П</w:t>
            </w:r>
            <w:r>
              <w:rPr>
                <w:b/>
                <w:sz w:val="22"/>
              </w:rPr>
              <w:t>.С. /</w:t>
            </w:r>
          </w:p>
          <w:p w:rsidR="00025B1D" w:rsidRDefault="00025B1D">
            <w:pPr>
              <w:widowControl w:val="0"/>
              <w:ind w:firstLine="0"/>
              <w:rPr>
                <w:sz w:val="22"/>
              </w:rPr>
            </w:pPr>
          </w:p>
          <w:p w:rsidR="00025B1D" w:rsidRDefault="009F2005">
            <w:pPr>
              <w:widowControl w:val="0"/>
              <w:ind w:firstLine="0"/>
              <w:rPr>
                <w:sz w:val="22"/>
              </w:rPr>
            </w:pPr>
            <w:r>
              <w:rPr>
                <w:sz w:val="22"/>
              </w:rPr>
              <w:t>«_____»_________________202_ г.</w:t>
            </w:r>
          </w:p>
          <w:p w:rsidR="00025B1D" w:rsidRDefault="009F2005">
            <w:pPr>
              <w:widowControl w:val="0"/>
              <w:ind w:firstLine="0"/>
              <w:rPr>
                <w:sz w:val="22"/>
              </w:rPr>
            </w:pPr>
            <w:r>
              <w:rPr>
                <w:sz w:val="22"/>
              </w:rPr>
              <w:t xml:space="preserve">   м.п.</w:t>
            </w:r>
          </w:p>
        </w:tc>
        <w:tc>
          <w:tcPr>
            <w:tcW w:w="4470" w:type="dxa"/>
          </w:tcPr>
          <w:p w:rsidR="00025B1D" w:rsidRDefault="009F2005">
            <w:pPr>
              <w:widowControl w:val="0"/>
              <w:ind w:firstLine="0"/>
              <w:rPr>
                <w:b/>
                <w:sz w:val="22"/>
              </w:rPr>
            </w:pPr>
            <w:r>
              <w:rPr>
                <w:b/>
                <w:sz w:val="22"/>
              </w:rPr>
              <w:t>ОТ ПОДРЯДЧИКА</w:t>
            </w:r>
          </w:p>
          <w:p w:rsidR="00025B1D" w:rsidRDefault="009F2005">
            <w:pPr>
              <w:widowControl w:val="0"/>
              <w:ind w:firstLine="0"/>
              <w:rPr>
                <w:b/>
                <w:sz w:val="22"/>
              </w:rPr>
            </w:pPr>
            <w:r>
              <w:rPr>
                <w:b/>
                <w:sz w:val="22"/>
              </w:rPr>
              <w:t>Генеральный директор</w:t>
            </w:r>
          </w:p>
          <w:p w:rsidR="00025B1D" w:rsidRDefault="009F2005">
            <w:pPr>
              <w:widowControl w:val="0"/>
              <w:ind w:firstLine="0"/>
              <w:rPr>
                <w:b/>
                <w:sz w:val="22"/>
              </w:rPr>
            </w:pPr>
            <w:r>
              <w:rPr>
                <w:b/>
                <w:sz w:val="22"/>
              </w:rPr>
              <w:t>ООО «»</w:t>
            </w:r>
          </w:p>
          <w:p w:rsidR="00025B1D" w:rsidRDefault="00025B1D">
            <w:pPr>
              <w:widowControl w:val="0"/>
              <w:ind w:firstLine="0"/>
              <w:rPr>
                <w:b/>
                <w:sz w:val="22"/>
              </w:rPr>
            </w:pPr>
          </w:p>
          <w:p w:rsidR="00025B1D" w:rsidRDefault="009F2005">
            <w:pPr>
              <w:widowControl w:val="0"/>
              <w:ind w:firstLine="0"/>
              <w:rPr>
                <w:b/>
                <w:sz w:val="22"/>
              </w:rPr>
            </w:pPr>
            <w:r>
              <w:rPr>
                <w:b/>
                <w:sz w:val="22"/>
              </w:rPr>
              <w:t>________________//</w:t>
            </w:r>
          </w:p>
          <w:p w:rsidR="00025B1D" w:rsidRDefault="00025B1D">
            <w:pPr>
              <w:widowControl w:val="0"/>
              <w:ind w:firstLine="0"/>
              <w:rPr>
                <w:sz w:val="22"/>
              </w:rPr>
            </w:pPr>
          </w:p>
          <w:p w:rsidR="00025B1D" w:rsidRDefault="009F2005">
            <w:pPr>
              <w:widowControl w:val="0"/>
              <w:ind w:firstLine="0"/>
              <w:rPr>
                <w:sz w:val="22"/>
              </w:rPr>
            </w:pPr>
            <w:r>
              <w:rPr>
                <w:sz w:val="22"/>
              </w:rPr>
              <w:t>«_____»_________________202_ г.</w:t>
            </w:r>
          </w:p>
          <w:p w:rsidR="00025B1D" w:rsidRDefault="009F2005">
            <w:pPr>
              <w:widowControl w:val="0"/>
              <w:ind w:firstLine="0"/>
              <w:rPr>
                <w:sz w:val="22"/>
              </w:rPr>
            </w:pPr>
            <w:r>
              <w:rPr>
                <w:sz w:val="22"/>
              </w:rPr>
              <w:t xml:space="preserve">    м.п.</w:t>
            </w:r>
          </w:p>
        </w:tc>
      </w:tr>
    </w:tbl>
    <w:p w:rsidR="00025B1D" w:rsidRDefault="00025B1D">
      <w:pPr>
        <w:spacing w:line="240" w:lineRule="auto"/>
        <w:ind w:firstLine="0"/>
        <w:rPr>
          <w:b/>
          <w:bCs/>
          <w:sz w:val="24"/>
          <w:szCs w:val="24"/>
        </w:rPr>
      </w:pPr>
    </w:p>
    <w:p w:rsidR="00025B1D" w:rsidRDefault="00025B1D">
      <w:pPr>
        <w:spacing w:line="240" w:lineRule="auto"/>
        <w:ind w:firstLine="0"/>
        <w:rPr>
          <w:b/>
          <w:bCs/>
          <w:sz w:val="24"/>
          <w:szCs w:val="24"/>
        </w:rPr>
      </w:pPr>
    </w:p>
    <w:p w:rsidR="00025B1D" w:rsidRDefault="00025B1D">
      <w:pPr>
        <w:widowControl w:val="0"/>
        <w:spacing w:line="240" w:lineRule="auto"/>
        <w:jc w:val="right"/>
        <w:rPr>
          <w:sz w:val="24"/>
          <w:szCs w:val="24"/>
        </w:rPr>
      </w:pPr>
    </w:p>
    <w:p w:rsidR="00025B1D" w:rsidRDefault="009F2005">
      <w:pPr>
        <w:widowControl w:val="0"/>
        <w:spacing w:line="240" w:lineRule="auto"/>
        <w:jc w:val="right"/>
        <w:rPr>
          <w:sz w:val="24"/>
          <w:szCs w:val="24"/>
        </w:rPr>
      </w:pPr>
      <w:r>
        <w:rPr>
          <w:sz w:val="24"/>
          <w:szCs w:val="24"/>
        </w:rPr>
        <w:t>Приложение № 5</w:t>
      </w:r>
    </w:p>
    <w:p w:rsidR="00025B1D" w:rsidRDefault="009F2005">
      <w:pPr>
        <w:spacing w:line="240" w:lineRule="auto"/>
        <w:ind w:left="5103" w:firstLine="0"/>
        <w:jc w:val="right"/>
        <w:rPr>
          <w:sz w:val="24"/>
          <w:szCs w:val="24"/>
        </w:rPr>
      </w:pPr>
      <w:r>
        <w:rPr>
          <w:sz w:val="24"/>
          <w:szCs w:val="24"/>
        </w:rPr>
        <w:t>к Договору подряда</w:t>
      </w:r>
    </w:p>
    <w:p w:rsidR="00025B1D" w:rsidRDefault="009F2005">
      <w:pPr>
        <w:spacing w:line="240" w:lineRule="auto"/>
        <w:ind w:left="5103" w:firstLine="0"/>
        <w:jc w:val="right"/>
        <w:rPr>
          <w:sz w:val="24"/>
          <w:szCs w:val="24"/>
        </w:rPr>
      </w:pPr>
      <w:r>
        <w:rPr>
          <w:sz w:val="24"/>
          <w:szCs w:val="24"/>
        </w:rPr>
        <w:t xml:space="preserve"> № </w:t>
      </w:r>
    </w:p>
    <w:p w:rsidR="00025B1D" w:rsidRDefault="009F2005">
      <w:pPr>
        <w:spacing w:line="240" w:lineRule="auto"/>
        <w:ind w:left="5103" w:firstLine="0"/>
        <w:jc w:val="right"/>
        <w:rPr>
          <w:sz w:val="24"/>
          <w:szCs w:val="24"/>
        </w:rPr>
      </w:pPr>
      <w:r>
        <w:t>от «____» __________ 20 _ г.</w:t>
      </w:r>
    </w:p>
    <w:p w:rsidR="00025B1D" w:rsidRDefault="00025B1D">
      <w:pPr>
        <w:widowControl w:val="0"/>
        <w:spacing w:line="240" w:lineRule="auto"/>
        <w:jc w:val="right"/>
        <w:rPr>
          <w:sz w:val="24"/>
          <w:szCs w:val="24"/>
        </w:rPr>
      </w:pPr>
    </w:p>
    <w:p w:rsidR="00025B1D" w:rsidRDefault="00025B1D">
      <w:pPr>
        <w:widowControl w:val="0"/>
        <w:spacing w:line="240" w:lineRule="auto"/>
        <w:jc w:val="center"/>
        <w:rPr>
          <w:sz w:val="24"/>
          <w:szCs w:val="24"/>
        </w:rPr>
      </w:pPr>
    </w:p>
    <w:p w:rsidR="00025B1D" w:rsidRDefault="009F2005">
      <w:pPr>
        <w:spacing w:line="240" w:lineRule="auto"/>
        <w:ind w:firstLine="0"/>
        <w:jc w:val="center"/>
        <w:rPr>
          <w:sz w:val="24"/>
          <w:szCs w:val="24"/>
        </w:rPr>
      </w:pPr>
      <w:r>
        <w:rPr>
          <w:b/>
          <w:bCs/>
          <w:sz w:val="24"/>
          <w:szCs w:val="24"/>
        </w:rPr>
        <w:t>Соглашение</w:t>
      </w:r>
    </w:p>
    <w:p w:rsidR="00025B1D" w:rsidRDefault="009F2005">
      <w:pPr>
        <w:spacing w:line="240" w:lineRule="auto"/>
        <w:ind w:firstLine="0"/>
        <w:jc w:val="center"/>
        <w:rPr>
          <w:sz w:val="24"/>
          <w:szCs w:val="24"/>
        </w:rPr>
      </w:pPr>
      <w:r>
        <w:rPr>
          <w:b/>
          <w:bCs/>
          <w:sz w:val="24"/>
          <w:szCs w:val="24"/>
        </w:rPr>
        <w:t>об использовании электронного документооборот</w:t>
      </w:r>
      <w:r>
        <w:rPr>
          <w:sz w:val="24"/>
          <w:szCs w:val="24"/>
        </w:rPr>
        <w:t>а</w:t>
      </w:r>
    </w:p>
    <w:p w:rsidR="00025B1D" w:rsidRDefault="00025B1D">
      <w:pPr>
        <w:spacing w:line="240" w:lineRule="auto"/>
        <w:ind w:firstLine="0"/>
        <w:rPr>
          <w:sz w:val="24"/>
          <w:szCs w:val="24"/>
        </w:rPr>
      </w:pPr>
    </w:p>
    <w:p w:rsidR="00025B1D" w:rsidRDefault="009F2005">
      <w:pPr>
        <w:spacing w:line="240" w:lineRule="auto"/>
        <w:ind w:firstLine="0"/>
        <w:jc w:val="center"/>
        <w:rPr>
          <w:sz w:val="24"/>
          <w:szCs w:val="24"/>
        </w:rPr>
      </w:pPr>
      <w:r>
        <w:rPr>
          <w:b/>
          <w:bCs/>
          <w:sz w:val="24"/>
          <w:szCs w:val="24"/>
        </w:rPr>
        <w:t>Термины и определения</w:t>
      </w:r>
    </w:p>
    <w:p w:rsidR="00025B1D" w:rsidRDefault="009F2005">
      <w:pPr>
        <w:spacing w:line="240" w:lineRule="auto"/>
        <w:rPr>
          <w:sz w:val="24"/>
          <w:szCs w:val="24"/>
        </w:rPr>
      </w:pPr>
      <w:r>
        <w:rPr>
          <w:sz w:val="24"/>
          <w:szCs w:val="24"/>
        </w:rPr>
        <w:t>Для целей настоящего Соглашения используются следующие понятия и определения:</w:t>
      </w:r>
    </w:p>
    <w:p w:rsidR="00025B1D" w:rsidRDefault="009F2005">
      <w:pPr>
        <w:spacing w:line="240" w:lineRule="auto"/>
        <w:rPr>
          <w:sz w:val="24"/>
          <w:szCs w:val="24"/>
        </w:rPr>
      </w:pPr>
      <w:r>
        <w:rPr>
          <w:b/>
          <w:bCs/>
          <w:sz w:val="24"/>
          <w:szCs w:val="24"/>
        </w:rPr>
        <w:t>«Входящий документ»</w:t>
      </w:r>
      <w:r>
        <w:rPr>
          <w:sz w:val="24"/>
          <w:szCs w:val="24"/>
        </w:rPr>
        <w:t xml:space="preserve"> – документ, получаемый Получающей стороной через ЭДО. </w:t>
      </w:r>
    </w:p>
    <w:p w:rsidR="00025B1D" w:rsidRDefault="009F2005">
      <w:pPr>
        <w:spacing w:line="240" w:lineRule="auto"/>
        <w:rPr>
          <w:sz w:val="24"/>
          <w:szCs w:val="24"/>
        </w:rPr>
      </w:pPr>
      <w:r>
        <w:rPr>
          <w:b/>
          <w:bCs/>
          <w:sz w:val="24"/>
          <w:szCs w:val="24"/>
        </w:rPr>
        <w:t>«Документ»</w:t>
      </w:r>
      <w:r>
        <w:rPr>
          <w:sz w:val="24"/>
          <w:szCs w:val="24"/>
        </w:rPr>
        <w:t xml:space="preserve"> – общее название документов, которыми обмениваются Стороны настоящего Соглашения.</w:t>
      </w:r>
    </w:p>
    <w:p w:rsidR="00025B1D" w:rsidRDefault="009F2005">
      <w:pPr>
        <w:spacing w:line="240" w:lineRule="auto"/>
        <w:rPr>
          <w:sz w:val="24"/>
          <w:szCs w:val="24"/>
        </w:rPr>
      </w:pPr>
      <w:r>
        <w:rPr>
          <w:b/>
          <w:bCs/>
          <w:sz w:val="24"/>
          <w:szCs w:val="24"/>
        </w:rPr>
        <w:t xml:space="preserve">«Исходящий документ» </w:t>
      </w:r>
      <w:r>
        <w:rPr>
          <w:sz w:val="24"/>
          <w:szCs w:val="24"/>
        </w:rPr>
        <w:t>– документ, создаваемый Направляющей стороной в рамках осуществления финансово-хозяйственной деятельности для отправки через ЭДО.</w:t>
      </w:r>
    </w:p>
    <w:p w:rsidR="00025B1D" w:rsidRDefault="009F2005">
      <w:pPr>
        <w:spacing w:line="240" w:lineRule="auto"/>
        <w:rPr>
          <w:sz w:val="24"/>
          <w:szCs w:val="24"/>
        </w:rPr>
      </w:pPr>
      <w:r>
        <w:rPr>
          <w:b/>
          <w:bCs/>
          <w:sz w:val="24"/>
          <w:szCs w:val="24"/>
        </w:rPr>
        <w:t>«Квалифицированная эле</w:t>
      </w:r>
      <w:r>
        <w:rPr>
          <w:b/>
          <w:bCs/>
          <w:sz w:val="24"/>
          <w:szCs w:val="24"/>
        </w:rPr>
        <w:t xml:space="preserve">ктронная подпись (КЭП)» </w:t>
      </w:r>
      <w:r>
        <w:rPr>
          <w:sz w:val="24"/>
          <w:szCs w:val="24"/>
        </w:rPr>
        <w:t>– усиленная квалифицированная электронная подпись, соответствующая требованиям Федерального закона от 06.04.2011 № 63-ФЗ «Об электронной подписи» и действующему законодательству РФ в сфере электронной подписи.</w:t>
      </w:r>
    </w:p>
    <w:p w:rsidR="00025B1D" w:rsidRDefault="009F2005">
      <w:pPr>
        <w:spacing w:line="240" w:lineRule="auto"/>
        <w:rPr>
          <w:sz w:val="24"/>
          <w:szCs w:val="24"/>
        </w:rPr>
      </w:pPr>
      <w:r>
        <w:rPr>
          <w:b/>
          <w:bCs/>
          <w:sz w:val="24"/>
          <w:szCs w:val="24"/>
        </w:rPr>
        <w:t xml:space="preserve">«Оператор» </w:t>
      </w:r>
      <w:r>
        <w:rPr>
          <w:sz w:val="24"/>
          <w:szCs w:val="24"/>
        </w:rPr>
        <w:t>– организац</w:t>
      </w:r>
      <w:r>
        <w:rPr>
          <w:sz w:val="24"/>
          <w:szCs w:val="24"/>
        </w:rPr>
        <w:t>ия, входящая в систему доверенных удостоверяющих центров ФНС России, обеспечивающая обмен открытой и конфиденциальной информацией по телекоммуникационным каналам связи в рамках электронного документооборота между Сторонами в системе ЭДО.</w:t>
      </w:r>
    </w:p>
    <w:p w:rsidR="00025B1D" w:rsidRDefault="009F2005">
      <w:pPr>
        <w:spacing w:line="240" w:lineRule="auto"/>
        <w:rPr>
          <w:sz w:val="24"/>
          <w:szCs w:val="24"/>
        </w:rPr>
      </w:pPr>
      <w:r>
        <w:rPr>
          <w:b/>
          <w:bCs/>
          <w:sz w:val="24"/>
          <w:szCs w:val="24"/>
        </w:rPr>
        <w:t>«Направляющая Стор</w:t>
      </w:r>
      <w:r>
        <w:rPr>
          <w:b/>
          <w:bCs/>
          <w:sz w:val="24"/>
          <w:szCs w:val="24"/>
        </w:rPr>
        <w:t xml:space="preserve">она» </w:t>
      </w:r>
      <w:r>
        <w:rPr>
          <w:sz w:val="24"/>
          <w:szCs w:val="24"/>
        </w:rPr>
        <w:t>– Сторона ЭДО, которая направляет посредством системы ЭДО другой Стороне Документ, подписанный КЭП.</w:t>
      </w:r>
    </w:p>
    <w:p w:rsidR="00025B1D" w:rsidRDefault="009F2005">
      <w:pPr>
        <w:spacing w:line="240" w:lineRule="auto"/>
        <w:rPr>
          <w:sz w:val="24"/>
          <w:szCs w:val="24"/>
        </w:rPr>
      </w:pPr>
      <w:r>
        <w:rPr>
          <w:b/>
          <w:bCs/>
          <w:sz w:val="24"/>
          <w:szCs w:val="24"/>
        </w:rPr>
        <w:t>«Неформализованный документ»</w:t>
      </w:r>
      <w:r>
        <w:rPr>
          <w:sz w:val="24"/>
          <w:szCs w:val="24"/>
        </w:rPr>
        <w:t xml:space="preserve"> – документ, участвующий в электронном документообороте, формат которого не утвержден уполномоченным органом государственно</w:t>
      </w:r>
      <w:r>
        <w:rPr>
          <w:sz w:val="24"/>
          <w:szCs w:val="24"/>
        </w:rPr>
        <w:t xml:space="preserve">й власти; формат соответствующего документа в целях исполнения настоящего Соглашения определяется Сторонами. </w:t>
      </w:r>
    </w:p>
    <w:p w:rsidR="00025B1D" w:rsidRDefault="009F2005">
      <w:pPr>
        <w:spacing w:line="240" w:lineRule="auto"/>
        <w:rPr>
          <w:sz w:val="24"/>
          <w:szCs w:val="24"/>
        </w:rPr>
      </w:pPr>
      <w:r>
        <w:rPr>
          <w:b/>
          <w:bCs/>
          <w:sz w:val="24"/>
          <w:szCs w:val="24"/>
        </w:rPr>
        <w:t xml:space="preserve">«Получающая Сторона» </w:t>
      </w:r>
      <w:r>
        <w:rPr>
          <w:sz w:val="24"/>
          <w:szCs w:val="24"/>
        </w:rPr>
        <w:t>– Сторона ЭДО, которая получает посредством системы ЭДО Документ, подписанный КЭП другой Стороны.</w:t>
      </w:r>
    </w:p>
    <w:p w:rsidR="00025B1D" w:rsidRDefault="009F2005">
      <w:pPr>
        <w:spacing w:line="240" w:lineRule="auto"/>
        <w:rPr>
          <w:sz w:val="24"/>
          <w:szCs w:val="24"/>
        </w:rPr>
      </w:pPr>
      <w:r>
        <w:rPr>
          <w:b/>
          <w:bCs/>
          <w:sz w:val="24"/>
          <w:szCs w:val="24"/>
        </w:rPr>
        <w:t xml:space="preserve">«Прямой обмен (ПО)» </w:t>
      </w:r>
      <w:r>
        <w:rPr>
          <w:sz w:val="24"/>
          <w:szCs w:val="24"/>
        </w:rPr>
        <w:t>– обмен</w:t>
      </w:r>
      <w:r>
        <w:rPr>
          <w:sz w:val="24"/>
          <w:szCs w:val="24"/>
        </w:rPr>
        <w:t xml:space="preserve"> электронными документами между хозяйствующими субъектами без участия Оператора.</w:t>
      </w:r>
    </w:p>
    <w:p w:rsidR="00025B1D" w:rsidRDefault="009F2005">
      <w:pPr>
        <w:spacing w:line="240" w:lineRule="auto"/>
        <w:rPr>
          <w:sz w:val="24"/>
          <w:szCs w:val="24"/>
        </w:rPr>
      </w:pPr>
      <w:r>
        <w:rPr>
          <w:b/>
          <w:bCs/>
          <w:sz w:val="24"/>
          <w:szCs w:val="24"/>
        </w:rPr>
        <w:t>«Удостоверяющий центр (УЦ)»</w:t>
      </w:r>
      <w:r>
        <w:rPr>
          <w:sz w:val="24"/>
          <w:szCs w:val="24"/>
        </w:rPr>
        <w:t xml:space="preserve"> - юридическое лицо или индивидуальный предприниматель, осуществляющий функции по созданию и выдаче сертификатов ключей проверки электронных подписе</w:t>
      </w:r>
      <w:r>
        <w:rPr>
          <w:sz w:val="24"/>
          <w:szCs w:val="24"/>
        </w:rPr>
        <w:t xml:space="preserve">й, а также иные функции, предусмотренные ФЗ «Об электронной подписи». </w:t>
      </w:r>
    </w:p>
    <w:p w:rsidR="00025B1D" w:rsidRDefault="009F2005">
      <w:pPr>
        <w:spacing w:line="240" w:lineRule="auto"/>
        <w:rPr>
          <w:sz w:val="24"/>
          <w:szCs w:val="24"/>
        </w:rPr>
      </w:pPr>
      <w:r>
        <w:rPr>
          <w:b/>
          <w:bCs/>
          <w:sz w:val="24"/>
          <w:szCs w:val="24"/>
        </w:rPr>
        <w:t>«Формализованный документ»</w:t>
      </w:r>
      <w:r>
        <w:rPr>
          <w:sz w:val="24"/>
          <w:szCs w:val="24"/>
        </w:rPr>
        <w:t xml:space="preserve"> – документ, участвующий в электронном документообороте, формат которого утвержден уполномоченным органом государственной власти.</w:t>
      </w:r>
    </w:p>
    <w:p w:rsidR="00025B1D" w:rsidRDefault="009F2005">
      <w:pPr>
        <w:spacing w:line="240" w:lineRule="auto"/>
        <w:rPr>
          <w:sz w:val="24"/>
          <w:szCs w:val="24"/>
        </w:rPr>
      </w:pPr>
      <w:r>
        <w:rPr>
          <w:b/>
          <w:bCs/>
          <w:sz w:val="24"/>
          <w:szCs w:val="24"/>
        </w:rPr>
        <w:t>«Электронный документ»</w:t>
      </w:r>
      <w:r>
        <w:rPr>
          <w:sz w:val="24"/>
          <w:szCs w:val="24"/>
        </w:rPr>
        <w:t xml:space="preserve"> – доку</w:t>
      </w:r>
      <w:r>
        <w:rPr>
          <w:sz w:val="24"/>
          <w:szCs w:val="24"/>
        </w:rPr>
        <w:t>мент, направляемый/получаемый посредством электронного документооборота.</w:t>
      </w:r>
    </w:p>
    <w:p w:rsidR="00025B1D" w:rsidRDefault="009F2005">
      <w:pPr>
        <w:spacing w:line="240" w:lineRule="auto"/>
        <w:rPr>
          <w:sz w:val="24"/>
          <w:szCs w:val="24"/>
        </w:rPr>
      </w:pPr>
      <w:r>
        <w:rPr>
          <w:b/>
          <w:bCs/>
          <w:sz w:val="24"/>
          <w:szCs w:val="24"/>
        </w:rPr>
        <w:t>«Электронный документооборот (ЭДО)»</w:t>
      </w:r>
      <w:r>
        <w:rPr>
          <w:sz w:val="24"/>
          <w:szCs w:val="24"/>
        </w:rPr>
        <w:t xml:space="preserve"> – процесс обмена между Сторонами через Оператора или напрямую в порядке, предусмотренном настоящим Соглашением, документами, составленными в электр</w:t>
      </w:r>
      <w:r>
        <w:rPr>
          <w:sz w:val="24"/>
          <w:szCs w:val="24"/>
        </w:rPr>
        <w:t>онном виде и подписанными КЭП соответствующей Стороны.</w:t>
      </w:r>
    </w:p>
    <w:p w:rsidR="00025B1D" w:rsidRDefault="00025B1D">
      <w:pPr>
        <w:spacing w:line="240" w:lineRule="auto"/>
        <w:ind w:firstLine="0"/>
        <w:rPr>
          <w:sz w:val="24"/>
          <w:szCs w:val="24"/>
        </w:rPr>
      </w:pPr>
    </w:p>
    <w:p w:rsidR="00025B1D" w:rsidRDefault="009F2005">
      <w:pPr>
        <w:spacing w:line="240" w:lineRule="auto"/>
        <w:jc w:val="center"/>
        <w:rPr>
          <w:sz w:val="24"/>
          <w:szCs w:val="24"/>
        </w:rPr>
      </w:pPr>
      <w:r>
        <w:rPr>
          <w:b/>
          <w:bCs/>
          <w:sz w:val="24"/>
          <w:szCs w:val="24"/>
        </w:rPr>
        <w:t xml:space="preserve">    1. Предмет соглашения</w:t>
      </w:r>
    </w:p>
    <w:p w:rsidR="00025B1D" w:rsidRDefault="009F2005">
      <w:pPr>
        <w:spacing w:line="240" w:lineRule="auto"/>
        <w:rPr>
          <w:sz w:val="24"/>
          <w:szCs w:val="24"/>
        </w:rPr>
      </w:pPr>
      <w:r>
        <w:rPr>
          <w:sz w:val="24"/>
          <w:szCs w:val="24"/>
        </w:rPr>
        <w:t>1.1. В целях оптимизации документооборота между Сторонами, а также повышения уровня сохранения и защиты передаваемых документов и информации, содержащейся в них, Стороны приш</w:t>
      </w:r>
      <w:r>
        <w:rPr>
          <w:sz w:val="24"/>
          <w:szCs w:val="24"/>
        </w:rPr>
        <w:t>ли к соглашению о внедрении системы электронного документооборота и организации электронного обмена документами по договорам, заключенным между Сторонами на дату подписания настоящего Соглашения, а также по всем последующим договорам и / или соглашениям, к</w:t>
      </w:r>
      <w:r>
        <w:rPr>
          <w:sz w:val="24"/>
          <w:szCs w:val="24"/>
        </w:rPr>
        <w:t>оторые будут заключены Сторонами.</w:t>
      </w:r>
    </w:p>
    <w:p w:rsidR="00025B1D" w:rsidRDefault="009F2005">
      <w:pPr>
        <w:spacing w:line="240" w:lineRule="auto"/>
        <w:rPr>
          <w:sz w:val="24"/>
          <w:szCs w:val="24"/>
        </w:rPr>
      </w:pPr>
      <w:r>
        <w:rPr>
          <w:sz w:val="24"/>
          <w:szCs w:val="24"/>
        </w:rPr>
        <w:t>1.2. Стороны соглашаются направлять и получать электронные документы, оформляемые по правоотношениям, указанным в п. 1.1. настоящего Соглашения, соглашаются признавать полученные (направленные) электронные документы, переч</w:t>
      </w:r>
      <w:r>
        <w:rPr>
          <w:sz w:val="24"/>
          <w:szCs w:val="24"/>
        </w:rPr>
        <w:t xml:space="preserve">ень и форматы которых приведены в Приложении № 1 к настоящему Соглашению (далее – "Сфера действия"), равнозначными аналогичным документам на бумажных носителях с собственноручной подписью и заверенных печатью. </w:t>
      </w:r>
    </w:p>
    <w:p w:rsidR="00025B1D" w:rsidRDefault="009F2005">
      <w:pPr>
        <w:spacing w:line="240" w:lineRule="auto"/>
        <w:rPr>
          <w:sz w:val="24"/>
          <w:szCs w:val="24"/>
        </w:rPr>
      </w:pPr>
      <w:r>
        <w:rPr>
          <w:sz w:val="24"/>
          <w:szCs w:val="24"/>
        </w:rPr>
        <w:t>Стороны для организации ЭДО используют квалиф</w:t>
      </w:r>
      <w:r>
        <w:rPr>
          <w:sz w:val="24"/>
          <w:szCs w:val="24"/>
        </w:rPr>
        <w:t>ицированную электронную подпись, что предполагает получение Поставщиком и Покупателем сертификатов ключа проверки электронной подписи в аккредитованном удостоверяющем центре (далее – "УЦ") в соответствии с нормами Закона N 63-ФЗ.</w:t>
      </w:r>
    </w:p>
    <w:p w:rsidR="00025B1D" w:rsidRDefault="009F2005">
      <w:pPr>
        <w:spacing w:line="240" w:lineRule="auto"/>
        <w:rPr>
          <w:sz w:val="24"/>
          <w:szCs w:val="24"/>
        </w:rPr>
      </w:pPr>
      <w:r>
        <w:rPr>
          <w:sz w:val="24"/>
          <w:szCs w:val="24"/>
        </w:rPr>
        <w:t>Электронный документооборо</w:t>
      </w:r>
      <w:r>
        <w:rPr>
          <w:sz w:val="24"/>
          <w:szCs w:val="24"/>
        </w:rPr>
        <w:t>т Стороны осуществляют в соответствии с Гражданским кодексом Российской Федерации, законами и иными нормативными правовыми актами, регулирующими сферу применения электронного документооборота.</w:t>
      </w:r>
    </w:p>
    <w:p w:rsidR="00025B1D" w:rsidRDefault="009F2005">
      <w:pPr>
        <w:spacing w:line="240" w:lineRule="auto"/>
        <w:rPr>
          <w:sz w:val="24"/>
          <w:szCs w:val="24"/>
        </w:rPr>
      </w:pPr>
      <w:r>
        <w:rPr>
          <w:sz w:val="24"/>
          <w:szCs w:val="24"/>
        </w:rPr>
        <w:t>1.3. Стороны признают, что получение документов в электронном в</w:t>
      </w:r>
      <w:r>
        <w:rPr>
          <w:sz w:val="24"/>
          <w:szCs w:val="24"/>
        </w:rPr>
        <w:t>иде и подписанных КЭП в порядке, установленном настоящим Соглашением, эквивалентно получению документов на бумажном носителе с собственноручной подписью и заверенных печатью и является необходимым и достаточным условием, позволяющим установить, что электро</w:t>
      </w:r>
      <w:r>
        <w:rPr>
          <w:sz w:val="24"/>
          <w:szCs w:val="24"/>
        </w:rPr>
        <w:t>нный документ исходит от Стороны, его направившей.</w:t>
      </w:r>
    </w:p>
    <w:p w:rsidR="00025B1D" w:rsidRDefault="009F2005">
      <w:pPr>
        <w:spacing w:line="240" w:lineRule="auto"/>
        <w:rPr>
          <w:sz w:val="24"/>
          <w:szCs w:val="24"/>
        </w:rPr>
      </w:pPr>
      <w:r>
        <w:rPr>
          <w:sz w:val="24"/>
          <w:szCs w:val="24"/>
        </w:rPr>
        <w:t>1.4. При осуществлении обмена электронными документами Стороны используют форматы документов, которые утверждены приказами ФНС (формализованные документы). Если форматы документов не утверждены, то Стороны</w:t>
      </w:r>
      <w:r>
        <w:rPr>
          <w:sz w:val="24"/>
          <w:szCs w:val="24"/>
        </w:rPr>
        <w:t xml:space="preserve"> используют согласованные между собой форматы (неформализованные документы). При составлении электронных документов Стороны руководствуются форматами документов, действующими на дату оформления соответствующего электронного документа. </w:t>
      </w:r>
    </w:p>
    <w:p w:rsidR="00025B1D" w:rsidRDefault="00025B1D">
      <w:pPr>
        <w:spacing w:line="240" w:lineRule="auto"/>
        <w:rPr>
          <w:sz w:val="24"/>
          <w:szCs w:val="24"/>
        </w:rPr>
      </w:pPr>
    </w:p>
    <w:p w:rsidR="00025B1D" w:rsidRDefault="009F2005">
      <w:pPr>
        <w:spacing w:line="240" w:lineRule="auto"/>
        <w:jc w:val="center"/>
        <w:rPr>
          <w:sz w:val="24"/>
          <w:szCs w:val="24"/>
        </w:rPr>
      </w:pPr>
      <w:r>
        <w:rPr>
          <w:b/>
          <w:bCs/>
          <w:sz w:val="24"/>
          <w:szCs w:val="24"/>
        </w:rPr>
        <w:t>2. Признание электр</w:t>
      </w:r>
      <w:r>
        <w:rPr>
          <w:b/>
          <w:bCs/>
          <w:sz w:val="24"/>
          <w:szCs w:val="24"/>
        </w:rPr>
        <w:t>онных документов равнозначными документам на бумажном носителе</w:t>
      </w:r>
    </w:p>
    <w:p w:rsidR="00025B1D" w:rsidRDefault="009F2005">
      <w:pPr>
        <w:spacing w:line="240" w:lineRule="auto"/>
        <w:rPr>
          <w:sz w:val="24"/>
          <w:szCs w:val="24"/>
        </w:rPr>
      </w:pPr>
      <w:r>
        <w:rPr>
          <w:sz w:val="24"/>
          <w:szCs w:val="24"/>
        </w:rPr>
        <w:t>2.1. Электронный документ, подписанный КЭП, содержание которого соответствует требованиям нормативных правовых актов, должен приниматься Сторонами к учету в качестве первичного учетного докумен</w:t>
      </w:r>
      <w:r>
        <w:rPr>
          <w:sz w:val="24"/>
          <w:szCs w:val="24"/>
        </w:rPr>
        <w:t xml:space="preserve">та, а также налогового документа и (или) регистра, используется в качестве доказательства в судебных разбирательствах, предоставляется в государственные органы по запросам последних, и в прочих отношениях Сторон. </w:t>
      </w:r>
    </w:p>
    <w:p w:rsidR="00025B1D" w:rsidRDefault="009F2005">
      <w:pPr>
        <w:spacing w:line="240" w:lineRule="auto"/>
        <w:rPr>
          <w:sz w:val="24"/>
          <w:szCs w:val="24"/>
        </w:rPr>
      </w:pPr>
      <w:r>
        <w:rPr>
          <w:sz w:val="24"/>
          <w:szCs w:val="24"/>
        </w:rPr>
        <w:t>2.2. Подписание электронного документа, бу</w:t>
      </w:r>
      <w:r>
        <w:rPr>
          <w:sz w:val="24"/>
          <w:szCs w:val="24"/>
        </w:rPr>
        <w:t>мажный аналог которого должен содержать подписи и печати обеих сторон, осуществляется путем последовательного подписания данного электронного документа каждой из Сторон. Доказательством подписания электронного документа Получающей Стороной может являться в</w:t>
      </w:r>
      <w:r>
        <w:rPr>
          <w:sz w:val="24"/>
          <w:szCs w:val="24"/>
        </w:rPr>
        <w:t xml:space="preserve"> том числе ее КЭП с идентификатором подписанного документа, т.е. без повторного приложения самого документа, подписанного Направляющей Стороной. </w:t>
      </w:r>
    </w:p>
    <w:p w:rsidR="00025B1D" w:rsidRDefault="009F2005">
      <w:pPr>
        <w:spacing w:line="240" w:lineRule="auto"/>
        <w:rPr>
          <w:sz w:val="24"/>
          <w:szCs w:val="24"/>
        </w:rPr>
      </w:pPr>
      <w:r>
        <w:rPr>
          <w:sz w:val="24"/>
          <w:szCs w:val="24"/>
        </w:rPr>
        <w:t>2.3. Каждая из Сторон несет ответственность за обеспечение конфиденциальности ключей КЭП, недопущение использо</w:t>
      </w:r>
      <w:r>
        <w:rPr>
          <w:sz w:val="24"/>
          <w:szCs w:val="24"/>
        </w:rPr>
        <w:t>вания принадлежащих ей ключей без ее согласия. Если в сертификате КЭП не указан орган или физическое лицо, действующее от имени организации при подписании электронного документа, то в каждом случае получения подписанного электронного документа Получающая С</w:t>
      </w:r>
      <w:r>
        <w:rPr>
          <w:sz w:val="24"/>
          <w:szCs w:val="24"/>
        </w:rPr>
        <w:t>торона добросовестно исходит из того, что документ подписан от имени Направляющей Стороны надлежащим лицом, действующим в пределах, имеющихся у него полномочий.</w:t>
      </w:r>
    </w:p>
    <w:p w:rsidR="00025B1D" w:rsidRDefault="009F2005">
      <w:pPr>
        <w:spacing w:line="240" w:lineRule="auto"/>
        <w:rPr>
          <w:sz w:val="24"/>
          <w:szCs w:val="24"/>
        </w:rPr>
      </w:pPr>
      <w:r>
        <w:rPr>
          <w:sz w:val="24"/>
          <w:szCs w:val="24"/>
        </w:rPr>
        <w:t>2.4. При компрометации или подозрении на компрометацию ключа КЭП, т.е. при ознакомлении или под</w:t>
      </w:r>
      <w:r>
        <w:rPr>
          <w:sz w:val="24"/>
          <w:szCs w:val="24"/>
        </w:rPr>
        <w:t>озрении на ознакомление неуполномоченного лица с ключом КЭП, а также при несанкционированном использовании или подозрении на несанкционированное использование ключа КЭП Пол Сторона незамедлительно письменно извещается о прекращении действия соответствующег</w:t>
      </w:r>
      <w:r>
        <w:rPr>
          <w:sz w:val="24"/>
          <w:szCs w:val="24"/>
        </w:rPr>
        <w:t>о ключа и выполняет отзыв сертификата скомпрометированного ключа КЭП. С момента уведомления Стороны прекращают передачу электронных документов с использованием указанного ключа КЭП и выводят из действия соответствующий ключ проверки. Скомпрометированные кл</w:t>
      </w:r>
      <w:r>
        <w:rPr>
          <w:sz w:val="24"/>
          <w:szCs w:val="24"/>
        </w:rPr>
        <w:t>ючи уничтожаются Сторонами самостоятельно. Сторона, получившая сообщение о компрометации и / или замене ключа КЭП, выводит соответствующий ключ проверки КЭП из действия незамедлительно, но в любом случае в срок не позднее 1 (Одного) рабочего дня после полу</w:t>
      </w:r>
      <w:r>
        <w:rPr>
          <w:sz w:val="24"/>
          <w:szCs w:val="24"/>
        </w:rPr>
        <w:t>чения сообщения о компрометации.</w:t>
      </w:r>
    </w:p>
    <w:p w:rsidR="00025B1D" w:rsidRDefault="009F2005">
      <w:pPr>
        <w:spacing w:line="240" w:lineRule="auto"/>
        <w:rPr>
          <w:sz w:val="24"/>
          <w:szCs w:val="24"/>
        </w:rPr>
      </w:pPr>
      <w:r>
        <w:rPr>
          <w:sz w:val="24"/>
          <w:szCs w:val="24"/>
        </w:rPr>
        <w:t>2.5. В случаях выдачи новых, замены, уничтожен</w:t>
      </w:r>
      <w:r>
        <w:rPr>
          <w:sz w:val="24"/>
          <w:szCs w:val="24"/>
        </w:rPr>
        <w:t>ия ключей шифрования при несанкционированном использовании в соответствии с п. 2.4. настоящего Соглашения и КЭП Стороны обязаны уведомить друг друга о наличии таких обстоятельств незамедлительно, но в любом случае в срок не позднее 1 (Одного) рабочего дня.</w:t>
      </w:r>
    </w:p>
    <w:p w:rsidR="00025B1D" w:rsidRDefault="009F2005">
      <w:pPr>
        <w:spacing w:line="240" w:lineRule="auto"/>
        <w:rPr>
          <w:sz w:val="24"/>
          <w:szCs w:val="24"/>
        </w:rPr>
      </w:pPr>
      <w:r>
        <w:rPr>
          <w:sz w:val="24"/>
          <w:szCs w:val="24"/>
        </w:rPr>
        <w:t>2.6. В случае невозможности исполнения обязательств по настоящему Соглашению Стороны немедленно письменно извещают друг друга о приостановлении обязательств, причинах, вызвавших такое приостановление и предполагаемых сроках их устранения.</w:t>
      </w:r>
    </w:p>
    <w:p w:rsidR="00025B1D" w:rsidRDefault="009F2005">
      <w:pPr>
        <w:spacing w:line="240" w:lineRule="auto"/>
        <w:rPr>
          <w:sz w:val="24"/>
          <w:szCs w:val="24"/>
        </w:rPr>
      </w:pPr>
      <w:r>
        <w:rPr>
          <w:sz w:val="24"/>
          <w:szCs w:val="24"/>
        </w:rPr>
        <w:t>2.7. Стороны гар</w:t>
      </w:r>
      <w:r>
        <w:rPr>
          <w:sz w:val="24"/>
          <w:szCs w:val="24"/>
        </w:rPr>
        <w:t xml:space="preserve">антируют, что все документы, поступившие в порядке обмена в электронном виде, составлены в форматах в соответствии с требованиями действующего законодательства, а также исходя из заключенных договоров. </w:t>
      </w:r>
    </w:p>
    <w:p w:rsidR="00025B1D" w:rsidRDefault="009F2005">
      <w:pPr>
        <w:spacing w:line="240" w:lineRule="auto"/>
        <w:rPr>
          <w:sz w:val="24"/>
          <w:szCs w:val="24"/>
        </w:rPr>
      </w:pPr>
      <w:r>
        <w:rPr>
          <w:sz w:val="24"/>
          <w:szCs w:val="24"/>
        </w:rPr>
        <w:t>2.8. Осуществление ЭДО между Сторонами в соответствие с настоящим Соглашением не отменяет использование иных способов изготовления и обмена документами между Сторонами в рамках обязательств, не регулируемых данным Соглашением.</w:t>
      </w:r>
    </w:p>
    <w:p w:rsidR="00025B1D" w:rsidRDefault="009F2005">
      <w:pPr>
        <w:spacing w:line="240" w:lineRule="auto"/>
        <w:rPr>
          <w:sz w:val="24"/>
          <w:szCs w:val="24"/>
        </w:rPr>
      </w:pPr>
      <w:r>
        <w:rPr>
          <w:sz w:val="24"/>
          <w:szCs w:val="24"/>
        </w:rPr>
        <w:t xml:space="preserve">2.9. Стороны признают, что с </w:t>
      </w:r>
      <w:r>
        <w:rPr>
          <w:sz w:val="24"/>
          <w:szCs w:val="24"/>
        </w:rPr>
        <w:t>даты подписания настоящего Соглашения электронные документы, переданные через Систему ЭДО и подписанные КЭП, признаются равнозначными документам на бумажных носителях информации, подписанным собственноручной подписью и заверенных печатью (при наличии).</w:t>
      </w:r>
    </w:p>
    <w:p w:rsidR="00025B1D" w:rsidRDefault="009F2005">
      <w:pPr>
        <w:spacing w:line="240" w:lineRule="auto"/>
        <w:rPr>
          <w:sz w:val="24"/>
          <w:szCs w:val="24"/>
        </w:rPr>
      </w:pPr>
      <w:r>
        <w:rPr>
          <w:sz w:val="24"/>
          <w:szCs w:val="24"/>
        </w:rPr>
        <w:t>С д</w:t>
      </w:r>
      <w:r>
        <w:rPr>
          <w:sz w:val="24"/>
          <w:szCs w:val="24"/>
        </w:rPr>
        <w:t>аты подписания настоящего Соглашения оформление таких же документов на бумажном носителе информации не осуществляется. Стороны не могут ссылаться на приоритет документов, оформленных на бумажном носителе информации, перед электронными документами, подписан</w:t>
      </w:r>
      <w:r>
        <w:rPr>
          <w:sz w:val="24"/>
          <w:szCs w:val="24"/>
        </w:rPr>
        <w:t>ными надлежащей КЭП при соблюдении условий, предусмотренных настоящим Соглашением.</w:t>
      </w:r>
    </w:p>
    <w:p w:rsidR="00025B1D" w:rsidRDefault="009F2005">
      <w:pPr>
        <w:spacing w:line="240" w:lineRule="auto"/>
        <w:rPr>
          <w:sz w:val="24"/>
          <w:szCs w:val="24"/>
        </w:rPr>
      </w:pPr>
      <w:r>
        <w:rPr>
          <w:sz w:val="24"/>
          <w:szCs w:val="24"/>
        </w:rPr>
        <w:t xml:space="preserve">2.10. Стороны признают, что полученные электронные документы, подписанные КЭП в соответствии с условиями настоящего Соглашения, являются необходимым и достаточным условием, </w:t>
      </w:r>
      <w:r>
        <w:rPr>
          <w:sz w:val="24"/>
          <w:szCs w:val="24"/>
        </w:rPr>
        <w:t>позволяющим установить, что электронный документ исходит от отправившей его Стороны (авторство электронного документа). Риск неправомерного подписания электронного документа КЭП несет Сторона, отправившая и подписавшая электронный документ. В случае обнару</w:t>
      </w:r>
      <w:r>
        <w:rPr>
          <w:sz w:val="24"/>
          <w:szCs w:val="24"/>
        </w:rPr>
        <w:t>жения возможных угроз безопасности Стороны обязуются своевременно извещать друг друга о таких угрозах для принятия согласованных мер по их нейтрализации.</w:t>
      </w:r>
    </w:p>
    <w:p w:rsidR="00025B1D" w:rsidRDefault="00025B1D">
      <w:pPr>
        <w:spacing w:line="240" w:lineRule="auto"/>
        <w:rPr>
          <w:sz w:val="24"/>
          <w:szCs w:val="24"/>
        </w:rPr>
      </w:pPr>
    </w:p>
    <w:p w:rsidR="00025B1D" w:rsidRDefault="009F2005">
      <w:pPr>
        <w:spacing w:line="240" w:lineRule="auto"/>
        <w:jc w:val="center"/>
        <w:rPr>
          <w:sz w:val="24"/>
          <w:szCs w:val="24"/>
        </w:rPr>
      </w:pPr>
      <w:r>
        <w:rPr>
          <w:b/>
          <w:bCs/>
          <w:sz w:val="24"/>
          <w:szCs w:val="24"/>
        </w:rPr>
        <w:t>3. Условия действительности КЭП</w:t>
      </w:r>
    </w:p>
    <w:p w:rsidR="00025B1D" w:rsidRDefault="009F2005">
      <w:pPr>
        <w:spacing w:line="240" w:lineRule="auto"/>
        <w:rPr>
          <w:sz w:val="24"/>
          <w:szCs w:val="24"/>
        </w:rPr>
      </w:pPr>
      <w:r>
        <w:rPr>
          <w:sz w:val="24"/>
          <w:szCs w:val="24"/>
        </w:rPr>
        <w:t>3.1. Стороны гарантируют, что КЭП, которая в электронном документе ра</w:t>
      </w:r>
      <w:r>
        <w:rPr>
          <w:sz w:val="24"/>
          <w:szCs w:val="24"/>
        </w:rPr>
        <w:t>внозначна собственноручной подписи на документе на бумажном носителе, используется и считается действительной при одновременном соблюдении следующих условий:</w:t>
      </w:r>
    </w:p>
    <w:p w:rsidR="00025B1D" w:rsidRDefault="009F2005">
      <w:pPr>
        <w:spacing w:line="240" w:lineRule="auto"/>
        <w:rPr>
          <w:sz w:val="24"/>
          <w:szCs w:val="24"/>
        </w:rPr>
      </w:pPr>
      <w:r>
        <w:rPr>
          <w:sz w:val="24"/>
          <w:szCs w:val="24"/>
        </w:rPr>
        <w:t>- квалифицированный сертификат создан и выдан аккредитованным удостоверяющим центром, аккредитация</w:t>
      </w:r>
      <w:r>
        <w:rPr>
          <w:sz w:val="24"/>
          <w:szCs w:val="24"/>
        </w:rPr>
        <w:t xml:space="preserve"> которого действительна на день выдачи указанного сертификата;</w:t>
      </w:r>
    </w:p>
    <w:p w:rsidR="00025B1D" w:rsidRDefault="009F2005">
      <w:pPr>
        <w:spacing w:line="240" w:lineRule="auto"/>
        <w:rPr>
          <w:sz w:val="24"/>
          <w:szCs w:val="24"/>
        </w:rPr>
      </w:pPr>
      <w:r>
        <w:rPr>
          <w:sz w:val="24"/>
          <w:szCs w:val="24"/>
        </w:rPr>
        <w:t>- квалифицированный сертификат действителен на момент подписания электронного документа (при наличии достоверной информации о моменте подписания электронного документа) или на день проверки дей</w:t>
      </w:r>
      <w:r>
        <w:rPr>
          <w:sz w:val="24"/>
          <w:szCs w:val="24"/>
        </w:rPr>
        <w:t>ствительности указанного сертификата, если момент подписания электронного документа не определен;</w:t>
      </w:r>
    </w:p>
    <w:p w:rsidR="00025B1D" w:rsidRDefault="009F2005">
      <w:pPr>
        <w:spacing w:line="240" w:lineRule="auto"/>
        <w:rPr>
          <w:sz w:val="24"/>
          <w:szCs w:val="24"/>
        </w:rPr>
      </w:pPr>
      <w:r>
        <w:rPr>
          <w:sz w:val="24"/>
          <w:szCs w:val="24"/>
        </w:rPr>
        <w:t>- имеется положительный результат проверки принадлежности владельцу квалифицированного сертификата КЭП, с помощью которой подписан электронный документ, и под</w:t>
      </w:r>
      <w:r>
        <w:rPr>
          <w:sz w:val="24"/>
          <w:szCs w:val="24"/>
        </w:rPr>
        <w:t>тверждено отсутствие изменений, внесенных в этот документ после его подписания;</w:t>
      </w:r>
    </w:p>
    <w:p w:rsidR="00025B1D" w:rsidRDefault="009F2005">
      <w:pPr>
        <w:spacing w:line="240" w:lineRule="auto"/>
        <w:rPr>
          <w:sz w:val="24"/>
          <w:szCs w:val="24"/>
        </w:rPr>
      </w:pPr>
      <w:r>
        <w:rPr>
          <w:sz w:val="24"/>
          <w:szCs w:val="24"/>
        </w:rPr>
        <w:t>3.2. Стороны обязаны использовать КЭП, выданную аккредитованным удостоверяющим центром, осуществляющим свою деятельность в соответствии с требованиями действующего законодатель</w:t>
      </w:r>
      <w:r>
        <w:rPr>
          <w:sz w:val="24"/>
          <w:szCs w:val="24"/>
        </w:rPr>
        <w:t>ства РФ. Выдача Ключей КЭП выдается Сторонами только тем лицам, которые надлежащим образом уполномочены на совершение действий в рамках осуществления ЭДО. При этом дальнейшие действия Сторон предпринимаются в соответствии с п. 5.3. настоящего Соглашения.</w:t>
      </w:r>
    </w:p>
    <w:p w:rsidR="00025B1D" w:rsidRDefault="009F2005">
      <w:pPr>
        <w:spacing w:line="240" w:lineRule="auto"/>
        <w:rPr>
          <w:sz w:val="24"/>
          <w:szCs w:val="24"/>
        </w:rPr>
      </w:pPr>
      <w:r>
        <w:rPr>
          <w:sz w:val="24"/>
          <w:szCs w:val="24"/>
        </w:rPr>
        <w:t>3</w:t>
      </w:r>
      <w:r>
        <w:rPr>
          <w:sz w:val="24"/>
          <w:szCs w:val="24"/>
        </w:rPr>
        <w:t>.3. Стороны обязаны по необходимости заблаговременно обновлять сертификаты электронных ключей, а при неисполнении этого обязательства немедленно сообщить другой Стороне о возникшей ситуации, при этом дальнейшие действия Сторон предпринимаются в соответстви</w:t>
      </w:r>
      <w:r>
        <w:rPr>
          <w:sz w:val="24"/>
          <w:szCs w:val="24"/>
        </w:rPr>
        <w:t>и с п. 5.3. настоящего Соглашения.</w:t>
      </w:r>
    </w:p>
    <w:p w:rsidR="00025B1D" w:rsidRDefault="009F2005">
      <w:pPr>
        <w:spacing w:line="240" w:lineRule="auto"/>
        <w:rPr>
          <w:sz w:val="24"/>
          <w:szCs w:val="24"/>
        </w:rPr>
      </w:pPr>
      <w:r>
        <w:rPr>
          <w:sz w:val="24"/>
          <w:szCs w:val="24"/>
        </w:rPr>
        <w:t>3.4. Стороны обязаны обеспечивать конфиденциальность Ключей электронных подписей, в том числе не допускать использование принадлежащих им Ключей электронных подписей без их согласия. Стороны допускают работников и / или и</w:t>
      </w:r>
      <w:r>
        <w:rPr>
          <w:sz w:val="24"/>
          <w:szCs w:val="24"/>
        </w:rPr>
        <w:t>ных уполномоченных к совершению ЭДО лиц, принявших на себя обязательства по обеспечению неразглашения сведений о паролях, секретном ключе КЭП и иных сведений, обеспечивающих конфиденциальность Ключа КЭП, любым третьим лицам.</w:t>
      </w:r>
    </w:p>
    <w:p w:rsidR="00025B1D" w:rsidRDefault="009F2005">
      <w:pPr>
        <w:spacing w:line="240" w:lineRule="auto"/>
        <w:rPr>
          <w:sz w:val="24"/>
          <w:szCs w:val="24"/>
        </w:rPr>
      </w:pPr>
      <w:r>
        <w:rPr>
          <w:sz w:val="24"/>
          <w:szCs w:val="24"/>
        </w:rPr>
        <w:t>Сторона несет ответственность з</w:t>
      </w:r>
      <w:r>
        <w:rPr>
          <w:sz w:val="24"/>
          <w:szCs w:val="24"/>
        </w:rPr>
        <w:t>а нарушение конфиденциальности Ключа КЭП ее работниками и / или иными уполномоченными лицами. Все документы, направленные после нарушения конфиденциальности ключей КЭП, считаются недействительными, подлежат повторному подписанию и направлению в установленн</w:t>
      </w:r>
      <w:r>
        <w:rPr>
          <w:sz w:val="24"/>
          <w:szCs w:val="24"/>
        </w:rPr>
        <w:t>ом настоящим Соглашением порядке после устранения последствий нарушения конфиденциальности.</w:t>
      </w:r>
    </w:p>
    <w:p w:rsidR="00025B1D" w:rsidRDefault="009F2005">
      <w:pPr>
        <w:spacing w:line="240" w:lineRule="auto"/>
        <w:rPr>
          <w:sz w:val="24"/>
          <w:szCs w:val="24"/>
        </w:rPr>
      </w:pPr>
      <w:r>
        <w:rPr>
          <w:sz w:val="24"/>
          <w:szCs w:val="24"/>
        </w:rPr>
        <w:t>3.5. Стороны обязаны безотлагательно прекратить ЭДО и не использовать Ключ КЭП при наличии оснований полагать, что конфиденциальность соответствующего Ключа КЭП нар</w:t>
      </w:r>
      <w:r>
        <w:rPr>
          <w:sz w:val="24"/>
          <w:szCs w:val="24"/>
        </w:rPr>
        <w:t>ушена. Сторона обязана незамедлительно сообщить получающей Стороне о ставшей ей известном факте нарушения конфиденциальности Ключа ЭП любым доступным способом.</w:t>
      </w:r>
    </w:p>
    <w:p w:rsidR="00025B1D" w:rsidRDefault="009F2005">
      <w:pPr>
        <w:spacing w:line="240" w:lineRule="auto"/>
        <w:rPr>
          <w:sz w:val="24"/>
          <w:szCs w:val="24"/>
        </w:rPr>
      </w:pPr>
      <w:r>
        <w:rPr>
          <w:sz w:val="24"/>
          <w:szCs w:val="24"/>
        </w:rPr>
        <w:t>3.6. КЭП используется с учетом ограничений по полномочиям, установленных для подписывающих докум</w:t>
      </w:r>
      <w:r>
        <w:rPr>
          <w:sz w:val="24"/>
          <w:szCs w:val="24"/>
        </w:rPr>
        <w:t xml:space="preserve">енты сотрудников Сторон. Стороны несут ответственность за соблюдение полномочий своих сотрудников при подписании электронных документов. </w:t>
      </w:r>
    </w:p>
    <w:p w:rsidR="00025B1D" w:rsidRDefault="009F2005">
      <w:pPr>
        <w:spacing w:line="240" w:lineRule="auto"/>
        <w:rPr>
          <w:sz w:val="24"/>
          <w:szCs w:val="24"/>
        </w:rPr>
      </w:pPr>
      <w:r>
        <w:rPr>
          <w:sz w:val="24"/>
          <w:szCs w:val="24"/>
        </w:rPr>
        <w:t>3.7. Стороны подтверждают, что они уведомлены и выражают согласие на то, что одна Сторона для организации электронного</w:t>
      </w:r>
      <w:r>
        <w:rPr>
          <w:sz w:val="24"/>
          <w:szCs w:val="24"/>
        </w:rPr>
        <w:t xml:space="preserve"> документооборота с другой Стороной может передавать третьим лицам (УЦ / оператор), необходимую контактную информацию, включая, но не ограничиваясь: номера телефонов, почтовые адреса, адреса электронной почты, Ф.И.О. контактного лица и иные контактные данн</w:t>
      </w:r>
      <w:r>
        <w:rPr>
          <w:sz w:val="24"/>
          <w:szCs w:val="24"/>
        </w:rPr>
        <w:t>ые, предоставленные Сторонами.</w:t>
      </w:r>
    </w:p>
    <w:p w:rsidR="00025B1D" w:rsidRDefault="00025B1D">
      <w:pPr>
        <w:spacing w:line="240" w:lineRule="auto"/>
        <w:rPr>
          <w:sz w:val="24"/>
          <w:szCs w:val="24"/>
        </w:rPr>
      </w:pPr>
    </w:p>
    <w:p w:rsidR="00025B1D" w:rsidRDefault="009F2005">
      <w:pPr>
        <w:spacing w:line="240" w:lineRule="auto"/>
        <w:jc w:val="center"/>
        <w:rPr>
          <w:sz w:val="24"/>
          <w:szCs w:val="24"/>
        </w:rPr>
      </w:pPr>
      <w:r>
        <w:rPr>
          <w:b/>
          <w:bCs/>
          <w:sz w:val="24"/>
          <w:szCs w:val="24"/>
        </w:rPr>
        <w:t xml:space="preserve">4. Взаимодействие с удостоверяющим центром и оператором </w:t>
      </w:r>
    </w:p>
    <w:p w:rsidR="00025B1D" w:rsidRDefault="009F2005">
      <w:pPr>
        <w:spacing w:line="240" w:lineRule="auto"/>
        <w:rPr>
          <w:sz w:val="24"/>
          <w:szCs w:val="24"/>
        </w:rPr>
      </w:pPr>
      <w:r>
        <w:rPr>
          <w:sz w:val="24"/>
          <w:szCs w:val="24"/>
        </w:rPr>
        <w:t>4.1. Стороны не позднее 30 (тридцати) дней после подписания настоящего Соглашения обязуются за свой счет получить сертификаты КЭП и обеспечить их своевременное продлен</w:t>
      </w:r>
      <w:r>
        <w:rPr>
          <w:sz w:val="24"/>
          <w:szCs w:val="24"/>
        </w:rPr>
        <w:t>ие в течение всего срока действия данного Соглашения.</w:t>
      </w:r>
    </w:p>
    <w:p w:rsidR="00025B1D" w:rsidRDefault="009F2005">
      <w:pPr>
        <w:spacing w:line="240" w:lineRule="auto"/>
        <w:rPr>
          <w:sz w:val="24"/>
          <w:szCs w:val="24"/>
        </w:rPr>
      </w:pPr>
      <w:r>
        <w:rPr>
          <w:sz w:val="24"/>
          <w:szCs w:val="24"/>
        </w:rPr>
        <w:t>4.2. Условия использования средств КЭП, порядок проверки КЭП, правила обращения с ключами и сертификатами квалифицированной ЭП устанавливаются нормативными документами (регламентами) УЦ; по данным вопро</w:t>
      </w:r>
      <w:r>
        <w:rPr>
          <w:sz w:val="24"/>
          <w:szCs w:val="24"/>
        </w:rPr>
        <w:t xml:space="preserve">сам Стороны руководствуются нормативными документами УЦ. </w:t>
      </w:r>
    </w:p>
    <w:p w:rsidR="00025B1D" w:rsidRDefault="00025B1D">
      <w:pPr>
        <w:spacing w:line="240" w:lineRule="auto"/>
        <w:rPr>
          <w:sz w:val="24"/>
          <w:szCs w:val="24"/>
        </w:rPr>
      </w:pPr>
    </w:p>
    <w:p w:rsidR="00025B1D" w:rsidRDefault="009F2005">
      <w:pPr>
        <w:spacing w:line="240" w:lineRule="auto"/>
        <w:jc w:val="center"/>
        <w:rPr>
          <w:sz w:val="24"/>
          <w:szCs w:val="24"/>
        </w:rPr>
      </w:pPr>
      <w:r>
        <w:rPr>
          <w:b/>
          <w:bCs/>
          <w:sz w:val="24"/>
          <w:szCs w:val="24"/>
        </w:rPr>
        <w:t>5. Порядок обмена электронными документами</w:t>
      </w:r>
    </w:p>
    <w:p w:rsidR="00025B1D" w:rsidRDefault="009F2005">
      <w:pPr>
        <w:spacing w:line="240" w:lineRule="auto"/>
        <w:rPr>
          <w:sz w:val="24"/>
          <w:szCs w:val="24"/>
        </w:rPr>
      </w:pPr>
      <w:r>
        <w:rPr>
          <w:sz w:val="24"/>
          <w:szCs w:val="24"/>
        </w:rPr>
        <w:t>5.1. Стороны осуществляют ЭДО в соответствии с Гражданским кодексом Российской Федерации, Федеральным законом от 06.04.2011 г. N 63-ФЗ «Об электронной под</w:t>
      </w:r>
      <w:r>
        <w:rPr>
          <w:sz w:val="24"/>
          <w:szCs w:val="24"/>
        </w:rPr>
        <w:t>писи» (далее – Закон N 63-ФЗ), Федеральным законом от 06.12.2011 г. «О бухгалтерском учёте», приказом Минфина России от 10.11.2015 г. N 1174 и регламентом Оператора. С момента подписания настоящего Соглашения Стороны обмениваются Документами, перечисленным</w:t>
      </w:r>
      <w:r>
        <w:rPr>
          <w:sz w:val="24"/>
          <w:szCs w:val="24"/>
        </w:rPr>
        <w:t xml:space="preserve">и в приложении № 1 к настоящему Соглашению, только с использованием ЭДО за исключением случаев, предусмотренных в п. 5.2. Соглашения. </w:t>
      </w:r>
    </w:p>
    <w:p w:rsidR="00025B1D" w:rsidRDefault="009F2005">
      <w:pPr>
        <w:spacing w:line="240" w:lineRule="auto"/>
        <w:rPr>
          <w:sz w:val="24"/>
          <w:szCs w:val="24"/>
        </w:rPr>
      </w:pPr>
      <w:r>
        <w:rPr>
          <w:sz w:val="24"/>
          <w:szCs w:val="24"/>
        </w:rPr>
        <w:t>5.2. Приостановление обмена электронными документами производится в случае наступления технического сбоя в передаче данны</w:t>
      </w:r>
      <w:r>
        <w:rPr>
          <w:sz w:val="24"/>
          <w:szCs w:val="24"/>
        </w:rPr>
        <w:t>х по телекоммуникационным каналам и (или) в функционировании информационных систем, обслуживающих процессы передачи данных между Сторонами, а также при установлении несоблюдения одной из Сторон требований к обмену электронными документами и обеспечению инф</w:t>
      </w:r>
      <w:r>
        <w:rPr>
          <w:sz w:val="24"/>
          <w:szCs w:val="24"/>
        </w:rPr>
        <w:t>ормационной безопасности при обмене электронными документами, предусмотренных законодательством РФ и условиями настоящего Соглашения.</w:t>
      </w:r>
    </w:p>
    <w:p w:rsidR="00025B1D" w:rsidRDefault="009F2005">
      <w:pPr>
        <w:spacing w:line="240" w:lineRule="auto"/>
        <w:rPr>
          <w:sz w:val="24"/>
          <w:szCs w:val="24"/>
        </w:rPr>
      </w:pPr>
      <w:r>
        <w:rPr>
          <w:sz w:val="24"/>
          <w:szCs w:val="24"/>
        </w:rPr>
        <w:t>5.3. Стороны обязаны информировать друг дру</w:t>
      </w:r>
      <w:r>
        <w:rPr>
          <w:sz w:val="24"/>
          <w:szCs w:val="24"/>
        </w:rPr>
        <w:t>га о невозможности обмена документами в электронном виде, подписанными КЭП, в случае технического сбоя внутренних систем Стороны. Приостановление обмена производится на основании письменного уведомления в произвольной форме Стороной – инициатором другой Ст</w:t>
      </w:r>
      <w:r>
        <w:rPr>
          <w:sz w:val="24"/>
          <w:szCs w:val="24"/>
        </w:rPr>
        <w:t xml:space="preserve">ороны не позднее 1 (Одного) рабочего дня с момента выявления причин невозможности осуществления ЭДО путем направления сообщения на официальный электронный почтовый адрес или иными согласованными с другой Стороной способом уведомления в произвольной форме. </w:t>
      </w:r>
    </w:p>
    <w:p w:rsidR="00025B1D" w:rsidRDefault="009F2005">
      <w:pPr>
        <w:spacing w:line="240" w:lineRule="auto"/>
        <w:rPr>
          <w:sz w:val="24"/>
          <w:szCs w:val="24"/>
        </w:rPr>
      </w:pPr>
      <w:r>
        <w:rPr>
          <w:sz w:val="24"/>
          <w:szCs w:val="24"/>
        </w:rPr>
        <w:t>При этом Стороны не должны дублировать направление в электронном виде тех документов, которые были направлены на бумажном носителе, в ином случае они будут аннулированы Принимающей стороной.</w:t>
      </w:r>
    </w:p>
    <w:p w:rsidR="00025B1D" w:rsidRDefault="009F2005">
      <w:pPr>
        <w:spacing w:line="240" w:lineRule="auto"/>
        <w:rPr>
          <w:sz w:val="24"/>
          <w:szCs w:val="24"/>
        </w:rPr>
      </w:pPr>
      <w:r>
        <w:rPr>
          <w:sz w:val="24"/>
          <w:szCs w:val="24"/>
        </w:rPr>
        <w:t>5.4. На период Приостановления обмена Стороны производят обмен д</w:t>
      </w:r>
      <w:r>
        <w:rPr>
          <w:sz w:val="24"/>
          <w:szCs w:val="24"/>
        </w:rPr>
        <w:t>окументами на бумажном носителе с подписанием их собственноручной подписью уполномоченных лиц и заверением печатью соответствующей Стороны, при этом прикладывается сопроводительное письмо с указанием причины, даты, с которой приостанавливается обмен и срок</w:t>
      </w:r>
      <w:r>
        <w:rPr>
          <w:sz w:val="24"/>
          <w:szCs w:val="24"/>
        </w:rPr>
        <w:t xml:space="preserve"> приостановления обмена в электронном виде. </w:t>
      </w:r>
    </w:p>
    <w:p w:rsidR="00025B1D" w:rsidRDefault="009F2005">
      <w:pPr>
        <w:spacing w:line="240" w:lineRule="auto"/>
        <w:rPr>
          <w:sz w:val="24"/>
          <w:szCs w:val="24"/>
        </w:rPr>
      </w:pPr>
      <w:r>
        <w:rPr>
          <w:sz w:val="24"/>
          <w:szCs w:val="24"/>
        </w:rPr>
        <w:t>5.5. При осуществлении аннуляции и корректировке Документов через ЭДО Стороны руководствуются Постановлением Правительства РФ от 26.12.2011 г. N 1137 "О формах и правилах заполнения (ведения) документов, применя</w:t>
      </w:r>
      <w:r>
        <w:rPr>
          <w:sz w:val="24"/>
          <w:szCs w:val="24"/>
        </w:rPr>
        <w:t>емых при расчетах по налогу на добавленную стоимость".</w:t>
      </w:r>
    </w:p>
    <w:p w:rsidR="00025B1D" w:rsidRDefault="009F2005">
      <w:pPr>
        <w:spacing w:line="240" w:lineRule="auto"/>
        <w:rPr>
          <w:sz w:val="24"/>
          <w:szCs w:val="24"/>
        </w:rPr>
      </w:pPr>
      <w:r>
        <w:rPr>
          <w:sz w:val="24"/>
          <w:szCs w:val="24"/>
        </w:rPr>
        <w:t>5.6. Электронный документ считается доставленным, если в системе ЭДО он имеет любой статус, кроме статуса о недоставке / ошибке доставки (в случае технического сбоя в передаче данных по телекоммуникаци</w:t>
      </w:r>
      <w:r>
        <w:rPr>
          <w:sz w:val="24"/>
          <w:szCs w:val="24"/>
        </w:rPr>
        <w:t>онным каналам и (или) в функционировании информационных систем, обслуживающих процессы передачи данных между Сторонами) или статуса об ошибке в подписи (в случае, если КЭП направляющей Стороны не прошла проверку на соответствие требованиям законодательства</w:t>
      </w:r>
      <w:r>
        <w:rPr>
          <w:sz w:val="24"/>
          <w:szCs w:val="24"/>
        </w:rPr>
        <w:t>) – с этого момента Сторона, направившая электронный документ, считается выполнившей свои обязательства по предоставлению электронного документа другой Стороне.</w:t>
      </w:r>
    </w:p>
    <w:p w:rsidR="00025B1D" w:rsidRDefault="009F2005">
      <w:pPr>
        <w:spacing w:line="240" w:lineRule="auto"/>
        <w:rPr>
          <w:sz w:val="24"/>
          <w:szCs w:val="24"/>
        </w:rPr>
      </w:pPr>
      <w:r>
        <w:rPr>
          <w:sz w:val="24"/>
          <w:szCs w:val="24"/>
        </w:rPr>
        <w:t>5.7. Электронные документы, которые требуют подписания Получающей Стороной, должны быть подписа</w:t>
      </w:r>
      <w:r>
        <w:rPr>
          <w:sz w:val="24"/>
          <w:szCs w:val="24"/>
        </w:rPr>
        <w:t>ны КЭП и направлены другой Стороне в течение срока, установленного для приемки товаров, работ, услуг в договоре, согласно которому сформулированы документы, совершить одно из следующих действий:</w:t>
      </w:r>
    </w:p>
    <w:p w:rsidR="00025B1D" w:rsidRDefault="009F2005">
      <w:pPr>
        <w:spacing w:line="240" w:lineRule="auto"/>
        <w:rPr>
          <w:sz w:val="24"/>
          <w:szCs w:val="24"/>
        </w:rPr>
      </w:pPr>
      <w:r>
        <w:rPr>
          <w:sz w:val="24"/>
          <w:szCs w:val="24"/>
        </w:rPr>
        <w:t>5.7.1. Сформировать ответный Документ, подписать его КЭП и от</w:t>
      </w:r>
      <w:r>
        <w:rPr>
          <w:sz w:val="24"/>
          <w:szCs w:val="24"/>
        </w:rPr>
        <w:t>править Направляющей Стороне через Оператора – в том случае, если Получающая Сторона согласна с содержанием Документа.</w:t>
      </w:r>
    </w:p>
    <w:p w:rsidR="00025B1D" w:rsidRDefault="009F2005">
      <w:pPr>
        <w:spacing w:line="240" w:lineRule="auto"/>
        <w:rPr>
          <w:sz w:val="24"/>
          <w:szCs w:val="24"/>
        </w:rPr>
      </w:pPr>
      <w:r>
        <w:rPr>
          <w:sz w:val="24"/>
          <w:szCs w:val="24"/>
        </w:rPr>
        <w:t>5.7.2. При несогласии с содержанием Документа – сформировать Уведомление об уточнении (УОУ), указав причину несогласия, подписать его КЭП</w:t>
      </w:r>
      <w:r>
        <w:rPr>
          <w:sz w:val="24"/>
          <w:szCs w:val="24"/>
        </w:rPr>
        <w:t xml:space="preserve"> и отправить Направляющей Стороне через Оператора.</w:t>
      </w:r>
    </w:p>
    <w:p w:rsidR="00025B1D" w:rsidRDefault="009F2005">
      <w:pPr>
        <w:spacing w:line="240" w:lineRule="auto"/>
        <w:rPr>
          <w:sz w:val="24"/>
          <w:szCs w:val="24"/>
        </w:rPr>
      </w:pPr>
      <w:r>
        <w:rPr>
          <w:sz w:val="24"/>
          <w:szCs w:val="24"/>
        </w:rPr>
        <w:t>5.8. Направляющая Сторона, получившая ответный Документ либо УОУ, проверяет действительность сертификата КЭП и сохраняет их в системе ЭДО.</w:t>
      </w:r>
    </w:p>
    <w:p w:rsidR="00025B1D" w:rsidRDefault="009F2005">
      <w:pPr>
        <w:spacing w:line="240" w:lineRule="auto"/>
        <w:rPr>
          <w:sz w:val="24"/>
          <w:szCs w:val="24"/>
        </w:rPr>
      </w:pPr>
      <w:r>
        <w:rPr>
          <w:sz w:val="24"/>
          <w:szCs w:val="24"/>
        </w:rPr>
        <w:t>5.9. При необходимости Направляющая сторона не позднее 5 (пяти) ра</w:t>
      </w:r>
      <w:r>
        <w:rPr>
          <w:sz w:val="24"/>
          <w:szCs w:val="24"/>
        </w:rPr>
        <w:t>бочих дней вносит исправления в данные и повторяет действия, установленные п. 5.1. настоящего Соглашения.</w:t>
      </w:r>
    </w:p>
    <w:p w:rsidR="00025B1D" w:rsidRDefault="009F2005">
      <w:pPr>
        <w:spacing w:line="240" w:lineRule="auto"/>
        <w:rPr>
          <w:sz w:val="24"/>
          <w:szCs w:val="24"/>
        </w:rPr>
      </w:pPr>
      <w:r>
        <w:rPr>
          <w:sz w:val="24"/>
          <w:szCs w:val="24"/>
        </w:rPr>
        <w:t>5.10.  При выставлении и получении счетов-фактур Стороны руководствуются Порядком выставления и получения счетов-фактур в электронном виде по телекомм</w:t>
      </w:r>
      <w:r>
        <w:rPr>
          <w:sz w:val="24"/>
          <w:szCs w:val="24"/>
        </w:rPr>
        <w:t>уникационным каналам связи с использованием КЭП, закрепленным в приказе Минфина России от 05.02.2021 № 14н.</w:t>
      </w:r>
    </w:p>
    <w:p w:rsidR="00025B1D" w:rsidRDefault="009F2005">
      <w:pPr>
        <w:spacing w:line="240" w:lineRule="auto"/>
        <w:rPr>
          <w:sz w:val="24"/>
          <w:szCs w:val="24"/>
        </w:rPr>
      </w:pPr>
      <w:r>
        <w:rPr>
          <w:sz w:val="24"/>
          <w:szCs w:val="24"/>
        </w:rPr>
        <w:t>5.11. При выставлении счетов-фактур, включая корректировочные, документов по отгрузке товаров, выполнению работ, оказанию услуг, включая документы п</w:t>
      </w:r>
      <w:r>
        <w:rPr>
          <w:sz w:val="24"/>
          <w:szCs w:val="24"/>
        </w:rPr>
        <w:t xml:space="preserve">о изменению стоимости в электронной форме, Направляющая сторона указывает в XML-формате электронного документа реквизиты договора, на основании которого произведена отгрузка товаров, выполнены работы или оказаны услуги и направлены электронные документы.  </w:t>
      </w:r>
    </w:p>
    <w:p w:rsidR="00025B1D" w:rsidRDefault="00025B1D">
      <w:pPr>
        <w:spacing w:line="240" w:lineRule="auto"/>
        <w:rPr>
          <w:sz w:val="24"/>
          <w:szCs w:val="24"/>
        </w:rPr>
      </w:pPr>
    </w:p>
    <w:p w:rsidR="00025B1D" w:rsidRDefault="009F2005">
      <w:pPr>
        <w:spacing w:line="240" w:lineRule="auto"/>
        <w:jc w:val="center"/>
        <w:rPr>
          <w:sz w:val="24"/>
          <w:szCs w:val="24"/>
        </w:rPr>
      </w:pPr>
      <w:r>
        <w:rPr>
          <w:b/>
          <w:bCs/>
          <w:sz w:val="24"/>
          <w:szCs w:val="24"/>
        </w:rPr>
        <w:t xml:space="preserve">6. Порядок выставления, направления и обмена </w:t>
      </w:r>
    </w:p>
    <w:p w:rsidR="00025B1D" w:rsidRDefault="009F2005">
      <w:pPr>
        <w:spacing w:line="240" w:lineRule="auto"/>
        <w:jc w:val="center"/>
        <w:rPr>
          <w:sz w:val="24"/>
          <w:szCs w:val="24"/>
        </w:rPr>
      </w:pPr>
      <w:r>
        <w:rPr>
          <w:b/>
          <w:bCs/>
          <w:sz w:val="24"/>
          <w:szCs w:val="24"/>
        </w:rPr>
        <w:t>накладными, актами, счетами-фактурами через Оператора</w:t>
      </w:r>
    </w:p>
    <w:p w:rsidR="00025B1D" w:rsidRDefault="009F2005">
      <w:pPr>
        <w:spacing w:line="240" w:lineRule="auto"/>
        <w:rPr>
          <w:sz w:val="24"/>
          <w:szCs w:val="24"/>
        </w:rPr>
      </w:pPr>
      <w:r>
        <w:rPr>
          <w:sz w:val="24"/>
          <w:szCs w:val="24"/>
        </w:rPr>
        <w:t xml:space="preserve">6.1. Все электронные документы, являющиеся предметом настоящего Соглашения, передаются Сторонами через Оператора. </w:t>
      </w:r>
    </w:p>
    <w:p w:rsidR="00025B1D" w:rsidRDefault="009F2005">
      <w:pPr>
        <w:spacing w:line="240" w:lineRule="auto"/>
        <w:rPr>
          <w:sz w:val="24"/>
          <w:szCs w:val="24"/>
        </w:rPr>
      </w:pPr>
      <w:r>
        <w:rPr>
          <w:sz w:val="24"/>
          <w:szCs w:val="24"/>
        </w:rPr>
        <w:t>Направляющая Сторона формирует необходи</w:t>
      </w:r>
      <w:r>
        <w:rPr>
          <w:sz w:val="24"/>
          <w:szCs w:val="24"/>
        </w:rPr>
        <w:t>мый Документ в электронном виде в системе ПО, подписывает его КЭП, упаковывает в транспортный контейнер и отправляет через Оператора Получающей Стороне.</w:t>
      </w:r>
    </w:p>
    <w:p w:rsidR="00025B1D" w:rsidRDefault="009F2005">
      <w:pPr>
        <w:spacing w:line="240" w:lineRule="auto"/>
        <w:rPr>
          <w:sz w:val="24"/>
          <w:szCs w:val="24"/>
        </w:rPr>
      </w:pPr>
      <w:r>
        <w:rPr>
          <w:sz w:val="24"/>
          <w:szCs w:val="24"/>
        </w:rPr>
        <w:t>6.2. Оператор проверяет адрес и структуру транспортного контейнера и, при отсутствии недостатков, осуще</w:t>
      </w:r>
      <w:r>
        <w:rPr>
          <w:sz w:val="24"/>
          <w:szCs w:val="24"/>
        </w:rPr>
        <w:t xml:space="preserve">ствляет его доставку Получающей Стороне. При этом Оператор фиксирует дату и время получения Документа, формирует Подтверждение даты получения (ПДП) и отправляет его Направляющей Стороне. </w:t>
      </w:r>
    </w:p>
    <w:p w:rsidR="00025B1D" w:rsidRDefault="009F2005">
      <w:pPr>
        <w:spacing w:line="240" w:lineRule="auto"/>
        <w:rPr>
          <w:sz w:val="24"/>
          <w:szCs w:val="24"/>
        </w:rPr>
      </w:pPr>
      <w:r>
        <w:rPr>
          <w:sz w:val="24"/>
          <w:szCs w:val="24"/>
        </w:rPr>
        <w:t>6.3. Направляющая Сторона при получении ПДП проверяет действительнос</w:t>
      </w:r>
      <w:r>
        <w:rPr>
          <w:sz w:val="24"/>
          <w:szCs w:val="24"/>
        </w:rPr>
        <w:t>ть сертификата КЭП и сохраняет его в системе ЭДО.</w:t>
      </w:r>
    </w:p>
    <w:p w:rsidR="00025B1D" w:rsidRDefault="009F2005">
      <w:pPr>
        <w:spacing w:line="240" w:lineRule="auto"/>
        <w:rPr>
          <w:sz w:val="24"/>
          <w:szCs w:val="24"/>
        </w:rPr>
      </w:pPr>
      <w:r>
        <w:rPr>
          <w:sz w:val="24"/>
          <w:szCs w:val="24"/>
        </w:rPr>
        <w:t>6.4. При обнаружении ошибок в полученном контейнере Оператор формирует сообщение об ошибке и отправляет его Направляющей Стороне.</w:t>
      </w:r>
    </w:p>
    <w:p w:rsidR="00025B1D" w:rsidRDefault="009F2005">
      <w:pPr>
        <w:spacing w:line="240" w:lineRule="auto"/>
        <w:rPr>
          <w:sz w:val="24"/>
          <w:szCs w:val="24"/>
        </w:rPr>
      </w:pPr>
      <w:r>
        <w:rPr>
          <w:sz w:val="24"/>
          <w:szCs w:val="24"/>
        </w:rPr>
        <w:t>6.5. Получающая Сторона при получении Документа от Оператора проверяет дейст</w:t>
      </w:r>
      <w:r>
        <w:rPr>
          <w:sz w:val="24"/>
          <w:szCs w:val="24"/>
        </w:rPr>
        <w:t>вительность сертификата КЭП и сохраняет Документ в системе ЭДО.</w:t>
      </w:r>
    </w:p>
    <w:p w:rsidR="00025B1D" w:rsidRDefault="009F2005">
      <w:pPr>
        <w:spacing w:line="240" w:lineRule="auto"/>
        <w:rPr>
          <w:sz w:val="24"/>
          <w:szCs w:val="24"/>
        </w:rPr>
      </w:pPr>
      <w:r>
        <w:rPr>
          <w:sz w:val="24"/>
          <w:szCs w:val="24"/>
        </w:rPr>
        <w:t>6.6. Одновременно Получающая Сторона не позднее 5 (пяти) рабочих дней формирует Извещение о получении (ИОП), в котором фиксирует факт доставки Документа, пописывает ее КЭП и отправляет Направл</w:t>
      </w:r>
      <w:r>
        <w:rPr>
          <w:sz w:val="24"/>
          <w:szCs w:val="24"/>
        </w:rPr>
        <w:t>яющей стороне через Оператора.</w:t>
      </w:r>
    </w:p>
    <w:p w:rsidR="00025B1D" w:rsidRDefault="009F2005">
      <w:pPr>
        <w:spacing w:line="240" w:lineRule="auto"/>
        <w:rPr>
          <w:sz w:val="24"/>
          <w:szCs w:val="24"/>
        </w:rPr>
      </w:pPr>
      <w:r>
        <w:rPr>
          <w:sz w:val="24"/>
          <w:szCs w:val="24"/>
        </w:rPr>
        <w:t>6.7. Направляющая сторона, получив ИОП, проверяет действительность сертификата КЭП и сохраняет его в системе ЭДО.</w:t>
      </w:r>
    </w:p>
    <w:p w:rsidR="00025B1D" w:rsidRDefault="009F2005">
      <w:pPr>
        <w:spacing w:line="240" w:lineRule="auto"/>
        <w:rPr>
          <w:sz w:val="24"/>
          <w:szCs w:val="24"/>
        </w:rPr>
      </w:pPr>
      <w:r>
        <w:rPr>
          <w:sz w:val="24"/>
          <w:szCs w:val="24"/>
        </w:rPr>
        <w:t>6.8. Получающая Сторона, ознакомившись с Документом, может в течение срока, установленного для приемки товаров,</w:t>
      </w:r>
      <w:r>
        <w:rPr>
          <w:sz w:val="24"/>
          <w:szCs w:val="24"/>
        </w:rPr>
        <w:t xml:space="preserve"> работ, услуг, программ для ЭВМ и иных ценностей, предоставляемых в рамках договора, согласно которому сформирован Документ, совершить одно из следующих действий:</w:t>
      </w:r>
    </w:p>
    <w:p w:rsidR="00025B1D" w:rsidRDefault="009F2005">
      <w:pPr>
        <w:spacing w:line="240" w:lineRule="auto"/>
        <w:rPr>
          <w:sz w:val="24"/>
          <w:szCs w:val="24"/>
        </w:rPr>
      </w:pPr>
      <w:r>
        <w:rPr>
          <w:sz w:val="24"/>
          <w:szCs w:val="24"/>
        </w:rPr>
        <w:t>6.8.1. Сформировать ответный Документ, подписать его КЭП и отправить Направляющей Стороне чер</w:t>
      </w:r>
      <w:r>
        <w:rPr>
          <w:sz w:val="24"/>
          <w:szCs w:val="24"/>
        </w:rPr>
        <w:t>ез Оператора – в том случае, если Получающая Сторона согласна с содержанием Документа.</w:t>
      </w:r>
    </w:p>
    <w:p w:rsidR="00025B1D" w:rsidRDefault="009F2005">
      <w:pPr>
        <w:spacing w:line="240" w:lineRule="auto"/>
        <w:rPr>
          <w:sz w:val="24"/>
          <w:szCs w:val="24"/>
        </w:rPr>
      </w:pPr>
      <w:r>
        <w:rPr>
          <w:sz w:val="24"/>
          <w:szCs w:val="24"/>
        </w:rPr>
        <w:t>6.8.2. При несогласии с содержанием Документа – сформировать Уведомление об уточнении (УОУ), указав причину несогласия, подписать его КЭП и отправить Направляющей Стороне через Оператора.</w:t>
      </w:r>
    </w:p>
    <w:p w:rsidR="00025B1D" w:rsidRDefault="009F2005">
      <w:pPr>
        <w:spacing w:line="240" w:lineRule="auto"/>
        <w:rPr>
          <w:sz w:val="24"/>
          <w:szCs w:val="24"/>
        </w:rPr>
      </w:pPr>
      <w:r>
        <w:rPr>
          <w:sz w:val="24"/>
          <w:szCs w:val="24"/>
        </w:rPr>
        <w:t>6.9. Направляющая Сторона, получившая ответный Документ либо УОУ, пр</w:t>
      </w:r>
      <w:r>
        <w:rPr>
          <w:sz w:val="24"/>
          <w:szCs w:val="24"/>
        </w:rPr>
        <w:t>оверяет действительность сертификата КЭП и сохраняет их в системе ЭДО.</w:t>
      </w:r>
    </w:p>
    <w:p w:rsidR="00025B1D" w:rsidRDefault="009F2005">
      <w:pPr>
        <w:spacing w:line="240" w:lineRule="auto"/>
        <w:rPr>
          <w:sz w:val="24"/>
          <w:szCs w:val="24"/>
        </w:rPr>
      </w:pPr>
      <w:r>
        <w:rPr>
          <w:sz w:val="24"/>
          <w:szCs w:val="24"/>
        </w:rPr>
        <w:t>6.10. При необходимости Направляющая сторона не позднее 5 (пяти) рабочих дней вносит исправления в данные и повторяет действия, установленные п. 6.1. настоящего Соглашения.</w:t>
      </w:r>
    </w:p>
    <w:p w:rsidR="00025B1D" w:rsidRDefault="009F2005">
      <w:pPr>
        <w:spacing w:line="240" w:lineRule="auto"/>
        <w:rPr>
          <w:sz w:val="24"/>
          <w:szCs w:val="24"/>
        </w:rPr>
      </w:pPr>
      <w:r>
        <w:rPr>
          <w:sz w:val="24"/>
          <w:szCs w:val="24"/>
        </w:rPr>
        <w:t>6.11</w:t>
      </w:r>
      <w:r>
        <w:rPr>
          <w:sz w:val="24"/>
          <w:szCs w:val="24"/>
        </w:rPr>
        <w:t>.  При выставлении и получении счетов-фактур Стороны руководствуются Порядком выставления и получения счетов-фактур в электронном виде по телекоммуникационным каналам связи с использованием КЭП, закрепленным в приказе Минфина России от 05.02.2021 г. N 14н.</w:t>
      </w:r>
    </w:p>
    <w:p w:rsidR="00025B1D" w:rsidRDefault="009F2005">
      <w:pPr>
        <w:spacing w:line="240" w:lineRule="auto"/>
        <w:rPr>
          <w:sz w:val="24"/>
          <w:szCs w:val="24"/>
        </w:rPr>
      </w:pPr>
      <w:r>
        <w:rPr>
          <w:sz w:val="24"/>
          <w:szCs w:val="24"/>
        </w:rPr>
        <w:t>6.12. При выставлении счетов-фактур, включая корректировочные, документов по отгрузке товаров, выполнению работ, оказанию услуг, включая документы по изменению стоимости в электронной форме, Направляющая сторона указывает в XML-формате электронного докуме</w:t>
      </w:r>
      <w:r>
        <w:rPr>
          <w:sz w:val="24"/>
          <w:szCs w:val="24"/>
        </w:rPr>
        <w:t xml:space="preserve">нта реквизиты договора, на основании которого произведена отгрузка товаров, выполнены работы или оказаны услуги и направлены электронные документы.  </w:t>
      </w:r>
    </w:p>
    <w:p w:rsidR="00025B1D" w:rsidRDefault="00025B1D">
      <w:pPr>
        <w:spacing w:line="240" w:lineRule="auto"/>
        <w:rPr>
          <w:sz w:val="24"/>
          <w:szCs w:val="24"/>
        </w:rPr>
      </w:pPr>
    </w:p>
    <w:p w:rsidR="00025B1D" w:rsidRDefault="009F2005">
      <w:pPr>
        <w:spacing w:line="240" w:lineRule="auto"/>
        <w:jc w:val="center"/>
        <w:rPr>
          <w:sz w:val="24"/>
          <w:szCs w:val="24"/>
        </w:rPr>
      </w:pPr>
      <w:r>
        <w:rPr>
          <w:b/>
          <w:bCs/>
          <w:sz w:val="24"/>
          <w:szCs w:val="24"/>
        </w:rPr>
        <w:t xml:space="preserve">7. Порядок прямого обмена неформализованными документами </w:t>
      </w:r>
    </w:p>
    <w:p w:rsidR="00025B1D" w:rsidRDefault="009F2005">
      <w:pPr>
        <w:spacing w:line="240" w:lineRule="auto"/>
        <w:rPr>
          <w:sz w:val="24"/>
          <w:szCs w:val="24"/>
        </w:rPr>
      </w:pPr>
      <w:r>
        <w:rPr>
          <w:sz w:val="24"/>
          <w:szCs w:val="24"/>
        </w:rPr>
        <w:t>7.1. Направляющая Сторона формирует необходимый</w:t>
      </w:r>
      <w:r>
        <w:rPr>
          <w:sz w:val="24"/>
          <w:szCs w:val="24"/>
        </w:rPr>
        <w:t xml:space="preserve"> Документ в электронном виде в системе ПО, подписывает его КЭП направляет файл с документом в электронном виде в адрес Получающей Стороны. </w:t>
      </w:r>
    </w:p>
    <w:p w:rsidR="00025B1D" w:rsidRDefault="009F2005">
      <w:pPr>
        <w:spacing w:line="240" w:lineRule="auto"/>
        <w:rPr>
          <w:sz w:val="24"/>
          <w:szCs w:val="24"/>
        </w:rPr>
      </w:pPr>
      <w:r>
        <w:rPr>
          <w:sz w:val="24"/>
          <w:szCs w:val="24"/>
        </w:rPr>
        <w:t>7.2. Получающая Сторона при получении Документа проверяет действительность сертификата КЭП Направляющей стороны и со</w:t>
      </w:r>
      <w:r>
        <w:rPr>
          <w:sz w:val="24"/>
          <w:szCs w:val="24"/>
        </w:rPr>
        <w:t>храняет Документ в системе ПО.</w:t>
      </w:r>
    </w:p>
    <w:p w:rsidR="00025B1D" w:rsidRDefault="009F2005">
      <w:pPr>
        <w:spacing w:line="240" w:lineRule="auto"/>
        <w:rPr>
          <w:sz w:val="24"/>
          <w:szCs w:val="24"/>
        </w:rPr>
      </w:pPr>
      <w:r>
        <w:rPr>
          <w:sz w:val="24"/>
          <w:szCs w:val="24"/>
        </w:rPr>
        <w:t>7.3. Получающая Сторона, ознакомившись с документом, может совершить одно из следующих действий:</w:t>
      </w:r>
    </w:p>
    <w:p w:rsidR="00025B1D" w:rsidRDefault="009F2005">
      <w:pPr>
        <w:spacing w:line="240" w:lineRule="auto"/>
        <w:rPr>
          <w:sz w:val="24"/>
          <w:szCs w:val="24"/>
        </w:rPr>
      </w:pPr>
      <w:r>
        <w:rPr>
          <w:sz w:val="24"/>
          <w:szCs w:val="24"/>
        </w:rPr>
        <w:t>7.3.1. Подписать Документ КЭП и отправить Направляющей стороне – в том случае, если Получающая Сторона согласна с содержанием До</w:t>
      </w:r>
      <w:r>
        <w:rPr>
          <w:sz w:val="24"/>
          <w:szCs w:val="24"/>
        </w:rPr>
        <w:t>кумента.</w:t>
      </w:r>
    </w:p>
    <w:p w:rsidR="00025B1D" w:rsidRDefault="009F2005">
      <w:pPr>
        <w:spacing w:line="240" w:lineRule="auto"/>
        <w:rPr>
          <w:sz w:val="24"/>
          <w:szCs w:val="24"/>
        </w:rPr>
      </w:pPr>
      <w:r>
        <w:rPr>
          <w:sz w:val="24"/>
          <w:szCs w:val="24"/>
        </w:rPr>
        <w:t>7.3.2. При несогласии с содержанием Документа – сформировать Уведомление об уточнении, указав причину несогласия, подписать его КЭП и отправить Направляющей Стороне через Оператора.</w:t>
      </w:r>
    </w:p>
    <w:p w:rsidR="00025B1D" w:rsidRDefault="009F2005">
      <w:pPr>
        <w:spacing w:line="240" w:lineRule="auto"/>
        <w:rPr>
          <w:sz w:val="24"/>
          <w:szCs w:val="24"/>
        </w:rPr>
      </w:pPr>
      <w:r>
        <w:rPr>
          <w:sz w:val="24"/>
          <w:szCs w:val="24"/>
        </w:rPr>
        <w:t>7.4. Направляющая Сторона, получившая ответный Документ либо увед</w:t>
      </w:r>
      <w:r>
        <w:rPr>
          <w:sz w:val="24"/>
          <w:szCs w:val="24"/>
        </w:rPr>
        <w:t>омление об уточнении, проверяет действительность сертификата КЭП Получающей стороны и сохраняет их в системе ПО.</w:t>
      </w:r>
    </w:p>
    <w:p w:rsidR="00025B1D" w:rsidRDefault="009F2005">
      <w:pPr>
        <w:spacing w:line="240" w:lineRule="auto"/>
        <w:rPr>
          <w:sz w:val="24"/>
          <w:szCs w:val="24"/>
        </w:rPr>
      </w:pPr>
      <w:r>
        <w:rPr>
          <w:sz w:val="24"/>
          <w:szCs w:val="24"/>
        </w:rPr>
        <w:t>7.5. При необходимости Направляющая сторона не позднее 5 (пяти) рабочих дней вносит исправления в данные и повторяет действия, установленные п.</w:t>
      </w:r>
      <w:r>
        <w:rPr>
          <w:sz w:val="24"/>
          <w:szCs w:val="24"/>
        </w:rPr>
        <w:t xml:space="preserve"> 7.1. настоящего Соглашения.</w:t>
      </w:r>
    </w:p>
    <w:p w:rsidR="00025B1D" w:rsidRDefault="00025B1D">
      <w:pPr>
        <w:spacing w:line="240" w:lineRule="auto"/>
        <w:rPr>
          <w:sz w:val="24"/>
          <w:szCs w:val="24"/>
        </w:rPr>
      </w:pPr>
    </w:p>
    <w:p w:rsidR="00025B1D" w:rsidRDefault="009F2005">
      <w:pPr>
        <w:spacing w:line="240" w:lineRule="auto"/>
        <w:jc w:val="center"/>
        <w:rPr>
          <w:sz w:val="24"/>
          <w:szCs w:val="24"/>
        </w:rPr>
      </w:pPr>
      <w:r>
        <w:rPr>
          <w:b/>
          <w:bCs/>
          <w:sz w:val="24"/>
          <w:szCs w:val="24"/>
        </w:rPr>
        <w:t>8. Прочие условия</w:t>
      </w:r>
    </w:p>
    <w:p w:rsidR="00025B1D" w:rsidRDefault="009F2005">
      <w:pPr>
        <w:spacing w:line="240" w:lineRule="auto"/>
        <w:rPr>
          <w:sz w:val="24"/>
          <w:szCs w:val="24"/>
        </w:rPr>
      </w:pPr>
      <w:r>
        <w:rPr>
          <w:sz w:val="24"/>
          <w:szCs w:val="24"/>
        </w:rPr>
        <w:t>8.1. Стороны признают, что использование средств криптографической защиты информации, которые реализуют шифрование и КЭП, достаточно для обеспечения конфиденциальности информационного взаимодействия Сторон по</w:t>
      </w:r>
      <w:r>
        <w:rPr>
          <w:sz w:val="24"/>
          <w:szCs w:val="24"/>
        </w:rPr>
        <w:t xml:space="preserve"> защите от несанкционированного доступа и безопасности обработки информации, а также для подтверждения того, что:  </w:t>
      </w:r>
    </w:p>
    <w:p w:rsidR="00025B1D" w:rsidRDefault="009F2005">
      <w:pPr>
        <w:spacing w:line="240" w:lineRule="auto"/>
        <w:rPr>
          <w:sz w:val="24"/>
          <w:szCs w:val="24"/>
        </w:rPr>
      </w:pPr>
      <w:r>
        <w:rPr>
          <w:sz w:val="24"/>
          <w:szCs w:val="24"/>
        </w:rPr>
        <w:t>- электронный документ исходит от Стороны, его передавшей (подтверждение авторства документа);</w:t>
      </w:r>
    </w:p>
    <w:p w:rsidR="00025B1D" w:rsidRDefault="009F2005">
      <w:pPr>
        <w:spacing w:line="240" w:lineRule="auto"/>
        <w:rPr>
          <w:sz w:val="24"/>
          <w:szCs w:val="24"/>
        </w:rPr>
      </w:pPr>
      <w:r>
        <w:rPr>
          <w:sz w:val="24"/>
          <w:szCs w:val="24"/>
        </w:rPr>
        <w:t>- электронный документ не претерпел изменений</w:t>
      </w:r>
      <w:r>
        <w:rPr>
          <w:sz w:val="24"/>
          <w:szCs w:val="24"/>
        </w:rPr>
        <w:t xml:space="preserve"> при информационном взаимодействии Сторон (подтверждение целостности и подлинности документа);</w:t>
      </w:r>
    </w:p>
    <w:p w:rsidR="00025B1D" w:rsidRDefault="009F2005">
      <w:pPr>
        <w:spacing w:line="240" w:lineRule="auto"/>
        <w:rPr>
          <w:sz w:val="24"/>
          <w:szCs w:val="24"/>
        </w:rPr>
      </w:pPr>
      <w:r>
        <w:rPr>
          <w:sz w:val="24"/>
          <w:szCs w:val="24"/>
        </w:rPr>
        <w:t>- фактом доставки электронного документа является формирование принимающей Стороной отчета о доставке электронного документа.</w:t>
      </w:r>
    </w:p>
    <w:p w:rsidR="00025B1D" w:rsidRDefault="009F2005">
      <w:pPr>
        <w:spacing w:line="240" w:lineRule="auto"/>
        <w:rPr>
          <w:sz w:val="24"/>
          <w:szCs w:val="24"/>
        </w:rPr>
      </w:pPr>
      <w:r>
        <w:rPr>
          <w:sz w:val="24"/>
          <w:szCs w:val="24"/>
        </w:rPr>
        <w:t>8.2. Подписанный с помощью квалифиц</w:t>
      </w:r>
      <w:r>
        <w:rPr>
          <w:sz w:val="24"/>
          <w:szCs w:val="24"/>
        </w:rPr>
        <w:t>ированной электронной подписи уполномоченным лицом электронный документ влечет для Сторон юридические последствия в виде установления, изменения либо прекращения взаимных прав и обязанностей (в зависимости от вида подписанного электронного правового докуме</w:t>
      </w:r>
      <w:r>
        <w:rPr>
          <w:sz w:val="24"/>
          <w:szCs w:val="24"/>
        </w:rPr>
        <w:t>нта) при одновременном соблюдении следующих условий:</w:t>
      </w:r>
    </w:p>
    <w:p w:rsidR="00025B1D" w:rsidRDefault="009F2005">
      <w:pPr>
        <w:spacing w:line="240" w:lineRule="auto"/>
        <w:rPr>
          <w:sz w:val="24"/>
          <w:szCs w:val="24"/>
        </w:rPr>
      </w:pPr>
      <w:r>
        <w:rPr>
          <w:sz w:val="24"/>
          <w:szCs w:val="24"/>
        </w:rPr>
        <w:t>- подтверждена действительность сертификата квалифицированной электронной подписи, с помощью которой подписан данный документ, на дату подписания документа;</w:t>
      </w:r>
    </w:p>
    <w:p w:rsidR="00025B1D" w:rsidRDefault="009F2005">
      <w:pPr>
        <w:spacing w:line="240" w:lineRule="auto"/>
        <w:rPr>
          <w:sz w:val="24"/>
          <w:szCs w:val="24"/>
        </w:rPr>
      </w:pPr>
      <w:r>
        <w:rPr>
          <w:sz w:val="24"/>
          <w:szCs w:val="24"/>
        </w:rPr>
        <w:t>- получен положительный результат проверки при</w:t>
      </w:r>
      <w:r>
        <w:rPr>
          <w:sz w:val="24"/>
          <w:szCs w:val="24"/>
        </w:rPr>
        <w:t>надлежности владельцу квалифицированного сертификата квалифицированной электронной подписи, с помощью которой подписан данный документ;</w:t>
      </w:r>
    </w:p>
    <w:p w:rsidR="00025B1D" w:rsidRDefault="009F2005">
      <w:pPr>
        <w:spacing w:line="240" w:lineRule="auto"/>
        <w:rPr>
          <w:sz w:val="24"/>
          <w:szCs w:val="24"/>
        </w:rPr>
      </w:pPr>
      <w:r>
        <w:rPr>
          <w:sz w:val="24"/>
          <w:szCs w:val="24"/>
        </w:rPr>
        <w:t>- подтверждено отсутствие изменений, внесенных в этот документ после его подписания;</w:t>
      </w:r>
    </w:p>
    <w:p w:rsidR="00025B1D" w:rsidRDefault="009F2005">
      <w:pPr>
        <w:spacing w:line="240" w:lineRule="auto"/>
        <w:rPr>
          <w:sz w:val="24"/>
          <w:szCs w:val="24"/>
        </w:rPr>
      </w:pPr>
      <w:r>
        <w:rPr>
          <w:sz w:val="24"/>
          <w:szCs w:val="24"/>
        </w:rPr>
        <w:t>- документ оформлен надлежащей (сог</w:t>
      </w:r>
      <w:r>
        <w:rPr>
          <w:sz w:val="24"/>
          <w:szCs w:val="24"/>
        </w:rPr>
        <w:t>ласованной) форме;</w:t>
      </w:r>
    </w:p>
    <w:p w:rsidR="00025B1D" w:rsidRDefault="009F2005">
      <w:pPr>
        <w:spacing w:line="240" w:lineRule="auto"/>
        <w:rPr>
          <w:sz w:val="24"/>
          <w:szCs w:val="24"/>
        </w:rPr>
      </w:pPr>
      <w:r>
        <w:rPr>
          <w:sz w:val="24"/>
          <w:szCs w:val="24"/>
        </w:rPr>
        <w:t>- документ направлен и подписан уполномоченными лицами.</w:t>
      </w:r>
    </w:p>
    <w:p w:rsidR="00025B1D" w:rsidRDefault="009F2005">
      <w:pPr>
        <w:spacing w:line="240" w:lineRule="auto"/>
        <w:rPr>
          <w:sz w:val="24"/>
          <w:szCs w:val="24"/>
        </w:rPr>
      </w:pPr>
      <w:r>
        <w:rPr>
          <w:sz w:val="24"/>
          <w:szCs w:val="24"/>
        </w:rPr>
        <w:t>8.3. Стороны пришли к соглашению, что в случае возникновения спорной ситуации, касающейся обмена электронными документами по Договору, электронный документ (а также его текст, распе</w:t>
      </w:r>
      <w:r>
        <w:rPr>
          <w:sz w:val="24"/>
          <w:szCs w:val="24"/>
        </w:rPr>
        <w:t>чатанный на бумажном носителе), подтверждение доставки электронного документа Оператора и (или) отчет Оператора о направленных и доставленных электронных документах за определенный период времени, являются надлежащими, действительными и достаточными доказа</w:t>
      </w:r>
      <w:r>
        <w:rPr>
          <w:sz w:val="24"/>
          <w:szCs w:val="24"/>
        </w:rPr>
        <w:t>тельствами существования, содержания документа (сообщения) по Договору и факта его направления / доставки / получения Сторонами Договора, в том числе как относимого, допустимого и достоверного доказательства, в том значении, в котором оно понимается положе</w:t>
      </w:r>
      <w:r>
        <w:rPr>
          <w:sz w:val="24"/>
          <w:szCs w:val="24"/>
        </w:rPr>
        <w:t>ниями процессуального законодательства Российской Федерации, в случае их предъявления любой из Сторон в судебные органы как документального письменного доказательства.</w:t>
      </w:r>
    </w:p>
    <w:p w:rsidR="00025B1D" w:rsidRDefault="009F2005">
      <w:pPr>
        <w:spacing w:line="240" w:lineRule="auto"/>
        <w:rPr>
          <w:sz w:val="24"/>
          <w:szCs w:val="24"/>
        </w:rPr>
      </w:pPr>
      <w:r>
        <w:rPr>
          <w:sz w:val="24"/>
          <w:szCs w:val="24"/>
        </w:rPr>
        <w:t>8.4. Для целей сверки, Стороны используют данные Системы ЭДО и / или отчеты Оператора.</w:t>
      </w:r>
    </w:p>
    <w:p w:rsidR="00025B1D" w:rsidRDefault="009F2005">
      <w:pPr>
        <w:spacing w:line="240" w:lineRule="auto"/>
        <w:rPr>
          <w:sz w:val="24"/>
          <w:szCs w:val="24"/>
        </w:rPr>
      </w:pPr>
      <w:r>
        <w:rPr>
          <w:sz w:val="24"/>
          <w:szCs w:val="24"/>
        </w:rPr>
        <w:t>8</w:t>
      </w:r>
      <w:r>
        <w:rPr>
          <w:sz w:val="24"/>
          <w:szCs w:val="24"/>
        </w:rPr>
        <w:t>.5. По письменному требованию Стороны обязуются предоставить друг другу документы, подтверждающие права уполномоченных лиц подписывать электронные документы, согласованные Сторонами в настоящем Соглашении.</w:t>
      </w:r>
    </w:p>
    <w:p w:rsidR="00025B1D" w:rsidRDefault="009F2005">
      <w:pPr>
        <w:spacing w:line="240" w:lineRule="auto"/>
        <w:rPr>
          <w:sz w:val="24"/>
          <w:szCs w:val="24"/>
        </w:rPr>
      </w:pPr>
      <w:r>
        <w:rPr>
          <w:sz w:val="24"/>
          <w:szCs w:val="24"/>
        </w:rPr>
        <w:t>8.6. Стороны за свой счет приобретают, устанавлива</w:t>
      </w:r>
      <w:r>
        <w:rPr>
          <w:sz w:val="24"/>
          <w:szCs w:val="24"/>
        </w:rPr>
        <w:t>ют и обеспечивают работоспособность средств и каналов связи, программного обеспечения, а также средств криптографической защиты информации, необходимых для подключения к Системе электронного документооборота.</w:t>
      </w:r>
    </w:p>
    <w:p w:rsidR="00025B1D" w:rsidRDefault="009F2005">
      <w:pPr>
        <w:spacing w:line="240" w:lineRule="auto"/>
        <w:rPr>
          <w:sz w:val="24"/>
          <w:szCs w:val="24"/>
        </w:rPr>
      </w:pPr>
      <w:r>
        <w:rPr>
          <w:sz w:val="24"/>
          <w:szCs w:val="24"/>
        </w:rPr>
        <w:t>8.9. Покупатель имеет право в одностороннем пор</w:t>
      </w:r>
      <w:r>
        <w:rPr>
          <w:sz w:val="24"/>
          <w:szCs w:val="24"/>
        </w:rPr>
        <w:t>ядке расторгнуть Соглашение при нарушении обязательств Постащиком.</w:t>
      </w:r>
    </w:p>
    <w:p w:rsidR="00025B1D" w:rsidRDefault="00025B1D">
      <w:pPr>
        <w:spacing w:line="240" w:lineRule="auto"/>
        <w:rPr>
          <w:sz w:val="24"/>
          <w:szCs w:val="24"/>
        </w:rPr>
      </w:pPr>
    </w:p>
    <w:p w:rsidR="00025B1D" w:rsidRDefault="009F2005">
      <w:pPr>
        <w:spacing w:line="240" w:lineRule="auto"/>
        <w:jc w:val="center"/>
        <w:rPr>
          <w:sz w:val="24"/>
          <w:szCs w:val="24"/>
        </w:rPr>
      </w:pPr>
      <w:r>
        <w:rPr>
          <w:b/>
          <w:bCs/>
          <w:sz w:val="24"/>
          <w:szCs w:val="24"/>
        </w:rPr>
        <w:t>9. Ответственность сторон</w:t>
      </w:r>
    </w:p>
    <w:p w:rsidR="00025B1D" w:rsidRDefault="009F2005">
      <w:pPr>
        <w:spacing w:line="240" w:lineRule="auto"/>
        <w:rPr>
          <w:sz w:val="24"/>
          <w:szCs w:val="24"/>
        </w:rPr>
      </w:pPr>
      <w:r>
        <w:rPr>
          <w:sz w:val="24"/>
          <w:szCs w:val="24"/>
        </w:rPr>
        <w:t>9.1. Стороны обязуются использовать, принимать и признавать квалифициро</w:t>
      </w:r>
      <w:r>
        <w:rPr>
          <w:sz w:val="24"/>
          <w:szCs w:val="24"/>
        </w:rPr>
        <w:t>ванные сертификаты ключей проверки подписей, выпущенные в соответствии с действующим законодательством удостоверяющими центрами, имеющими аккредитацию Министерства связи и массовых коммуникаций РФ, что подтверждается соответствующим свидетельством. Квалифи</w:t>
      </w:r>
      <w:r>
        <w:rPr>
          <w:sz w:val="24"/>
          <w:szCs w:val="24"/>
        </w:rPr>
        <w:t>цированный сертификат ключа проверки подписи должен быть действительным (не прекращен, не аннулирован) на момент подписания электронного документа и содержать сведения, необходимые для однозначной идентификации владельца сертификата ключа проверки подписи.</w:t>
      </w:r>
    </w:p>
    <w:p w:rsidR="00025B1D" w:rsidRDefault="009F2005">
      <w:pPr>
        <w:spacing w:line="240" w:lineRule="auto"/>
        <w:rPr>
          <w:sz w:val="24"/>
          <w:szCs w:val="24"/>
        </w:rPr>
      </w:pPr>
      <w:r>
        <w:rPr>
          <w:sz w:val="24"/>
          <w:szCs w:val="24"/>
        </w:rPr>
        <w:t xml:space="preserve">9.2. Ответственность за наличие действующего сертификата ключа проверки подписи, за обеспечение конфиденциальности ключей электронных подписей Стороны несут самостоятельно. </w:t>
      </w:r>
    </w:p>
    <w:p w:rsidR="00025B1D" w:rsidRDefault="009F2005">
      <w:pPr>
        <w:spacing w:line="240" w:lineRule="auto"/>
        <w:rPr>
          <w:sz w:val="24"/>
          <w:szCs w:val="24"/>
        </w:rPr>
      </w:pPr>
      <w:r>
        <w:rPr>
          <w:sz w:val="24"/>
          <w:szCs w:val="24"/>
        </w:rPr>
        <w:t>9.3. Если в результате ненадлежащего исполнения ЭДО возникает ущерб для третьих л</w:t>
      </w:r>
      <w:r>
        <w:rPr>
          <w:sz w:val="24"/>
          <w:szCs w:val="24"/>
        </w:rPr>
        <w:t>иц, ответственность несет Сторона, от имени которой электронный документ подписан КЭП.</w:t>
      </w:r>
    </w:p>
    <w:p w:rsidR="00025B1D" w:rsidRDefault="009F2005">
      <w:pPr>
        <w:spacing w:line="240" w:lineRule="auto"/>
        <w:rPr>
          <w:sz w:val="24"/>
          <w:szCs w:val="24"/>
        </w:rPr>
      </w:pPr>
      <w:r>
        <w:rPr>
          <w:sz w:val="24"/>
          <w:szCs w:val="24"/>
        </w:rPr>
        <w:t>9.4. Стороны освобождаются от ответственности за частичное или полное неисполнение своих обязательств по Соглашению, если таковое явилось следствием обстоятельств непрео</w:t>
      </w:r>
      <w:r>
        <w:rPr>
          <w:sz w:val="24"/>
          <w:szCs w:val="24"/>
        </w:rPr>
        <w:t>долимой силы, возникших после вступления в силу Соглашения, в результате событий чрезвычайного характера, которые не могли быть предвидены и предотвращены разумными мерами. Сторона обязана незамедлительно известить другую сторону о возникновении и прекраще</w:t>
      </w:r>
      <w:r>
        <w:rPr>
          <w:sz w:val="24"/>
          <w:szCs w:val="24"/>
        </w:rPr>
        <w:t>нии действия обстоятельств непреодолимой силы, препятствующих исполнению ей обязательств по Соглашению, при этом срок выполнения обязательств по Соглашению переносится соразмерно времени, в течение которого действовали такие обстоятельства.</w:t>
      </w:r>
    </w:p>
    <w:p w:rsidR="00025B1D" w:rsidRDefault="009F2005">
      <w:pPr>
        <w:spacing w:line="240" w:lineRule="auto"/>
        <w:rPr>
          <w:sz w:val="24"/>
          <w:szCs w:val="24"/>
        </w:rPr>
      </w:pPr>
      <w:r>
        <w:rPr>
          <w:sz w:val="24"/>
          <w:szCs w:val="24"/>
        </w:rPr>
        <w:t xml:space="preserve">9.5. Поставщик </w:t>
      </w:r>
      <w:r>
        <w:rPr>
          <w:sz w:val="24"/>
          <w:szCs w:val="24"/>
        </w:rPr>
        <w:t>не имеет права передавать свои права и обязанности по Соглашению третьим лицам, без письменного согласия Покупателя.</w:t>
      </w:r>
      <w:r>
        <w:rPr>
          <w:sz w:val="24"/>
          <w:szCs w:val="24"/>
        </w:rPr>
        <w:tab/>
      </w:r>
    </w:p>
    <w:p w:rsidR="00025B1D" w:rsidRDefault="00025B1D">
      <w:pPr>
        <w:spacing w:line="240" w:lineRule="auto"/>
        <w:rPr>
          <w:sz w:val="24"/>
          <w:szCs w:val="24"/>
        </w:rPr>
      </w:pPr>
    </w:p>
    <w:p w:rsidR="00025B1D" w:rsidRDefault="009F2005">
      <w:pPr>
        <w:spacing w:line="240" w:lineRule="auto"/>
        <w:jc w:val="center"/>
        <w:rPr>
          <w:sz w:val="24"/>
          <w:szCs w:val="24"/>
        </w:rPr>
      </w:pPr>
      <w:r>
        <w:rPr>
          <w:b/>
          <w:bCs/>
          <w:sz w:val="24"/>
          <w:szCs w:val="24"/>
        </w:rPr>
        <w:t>10. Разрешение споров</w:t>
      </w:r>
    </w:p>
    <w:p w:rsidR="00025B1D" w:rsidRDefault="009F2005">
      <w:pPr>
        <w:spacing w:line="240" w:lineRule="auto"/>
        <w:rPr>
          <w:sz w:val="24"/>
          <w:szCs w:val="24"/>
        </w:rPr>
      </w:pPr>
      <w:r>
        <w:rPr>
          <w:sz w:val="24"/>
          <w:szCs w:val="24"/>
        </w:rPr>
        <w:t xml:space="preserve">10.1. Квалифицированная ЭП, которой подписан документ, признается действительной в течение срока ее действия, если </w:t>
      </w:r>
      <w:r>
        <w:rPr>
          <w:sz w:val="24"/>
          <w:szCs w:val="24"/>
        </w:rPr>
        <w:t>решением суда не установлено иное.</w:t>
      </w:r>
    </w:p>
    <w:p w:rsidR="00025B1D" w:rsidRDefault="009F2005">
      <w:pPr>
        <w:spacing w:line="240" w:lineRule="auto"/>
        <w:rPr>
          <w:sz w:val="24"/>
          <w:szCs w:val="24"/>
        </w:rPr>
      </w:pPr>
      <w:r>
        <w:rPr>
          <w:sz w:val="24"/>
          <w:szCs w:val="24"/>
        </w:rPr>
        <w:t xml:space="preserve">10.2. При возникновении разногласий относительно подписания с помощью КЭП определенных электронных документов Стороны соглашаются предоставить комиссии, созданной в соответствии с регламентом УЦ, возможность ознакомления </w:t>
      </w:r>
      <w:r>
        <w:rPr>
          <w:sz w:val="24"/>
          <w:szCs w:val="24"/>
        </w:rPr>
        <w:t>с условиями и порядком работы своих программных и технических средств, используемых для обмена электронными документами.</w:t>
      </w:r>
    </w:p>
    <w:p w:rsidR="00025B1D" w:rsidRDefault="009F2005">
      <w:pPr>
        <w:spacing w:line="240" w:lineRule="auto"/>
        <w:rPr>
          <w:sz w:val="24"/>
          <w:szCs w:val="24"/>
        </w:rPr>
      </w:pPr>
      <w:r>
        <w:rPr>
          <w:sz w:val="24"/>
          <w:szCs w:val="24"/>
        </w:rPr>
        <w:t>10.3. Все споры, связанные с заключением, толкованием, исполнением и расторжением Соглашения, будут разрешаться Сторонами путем направл</w:t>
      </w:r>
      <w:r>
        <w:rPr>
          <w:sz w:val="24"/>
          <w:szCs w:val="24"/>
        </w:rPr>
        <w:t xml:space="preserve">ения претензии в письменной форме, подписанной уполномоченным лицом. </w:t>
      </w:r>
    </w:p>
    <w:p w:rsidR="00025B1D" w:rsidRDefault="009F2005">
      <w:pPr>
        <w:spacing w:line="240" w:lineRule="auto"/>
        <w:rPr>
          <w:sz w:val="24"/>
          <w:szCs w:val="24"/>
        </w:rPr>
      </w:pPr>
      <w:r>
        <w:rPr>
          <w:sz w:val="24"/>
          <w:szCs w:val="24"/>
        </w:rPr>
        <w:t>Претензия влечет гражданско-правовые последствия для адресата с момента доставки ему или его представителю.</w:t>
      </w:r>
    </w:p>
    <w:p w:rsidR="00025B1D" w:rsidRDefault="009F2005">
      <w:pPr>
        <w:spacing w:line="240" w:lineRule="auto"/>
        <w:rPr>
          <w:sz w:val="24"/>
          <w:szCs w:val="24"/>
        </w:rPr>
      </w:pPr>
      <w:r>
        <w:rPr>
          <w:sz w:val="24"/>
          <w:szCs w:val="24"/>
        </w:rPr>
        <w:t>Претензия считается доставленной, если она:</w:t>
      </w:r>
      <w:r>
        <w:rPr>
          <w:sz w:val="24"/>
          <w:szCs w:val="24"/>
        </w:rPr>
        <w:tab/>
      </w:r>
    </w:p>
    <w:p w:rsidR="00025B1D" w:rsidRDefault="009F2005">
      <w:pPr>
        <w:spacing w:line="240" w:lineRule="auto"/>
        <w:rPr>
          <w:sz w:val="24"/>
          <w:szCs w:val="24"/>
        </w:rPr>
      </w:pPr>
      <w:r>
        <w:rPr>
          <w:sz w:val="24"/>
          <w:szCs w:val="24"/>
        </w:rPr>
        <w:t>- поступила адресату, но по завис</w:t>
      </w:r>
      <w:r>
        <w:rPr>
          <w:sz w:val="24"/>
          <w:szCs w:val="24"/>
        </w:rPr>
        <w:t>ящим от него обстоятельствам не была вручена или адресат не ознакомился с ней;</w:t>
      </w:r>
    </w:p>
    <w:p w:rsidR="00025B1D" w:rsidRDefault="009F2005">
      <w:pPr>
        <w:spacing w:line="240" w:lineRule="auto"/>
        <w:rPr>
          <w:sz w:val="24"/>
          <w:szCs w:val="24"/>
        </w:rPr>
      </w:pPr>
      <w:r>
        <w:rPr>
          <w:sz w:val="24"/>
          <w:szCs w:val="24"/>
        </w:rPr>
        <w:t>- доставлена по адресу, указанному в ЕГРЮЛ или названному самим адресатом, даже если последний не находится по данному адресу.</w:t>
      </w:r>
    </w:p>
    <w:p w:rsidR="00025B1D" w:rsidRDefault="009F2005">
      <w:pPr>
        <w:spacing w:line="240" w:lineRule="auto"/>
        <w:rPr>
          <w:sz w:val="24"/>
          <w:szCs w:val="24"/>
        </w:rPr>
      </w:pPr>
      <w:r>
        <w:rPr>
          <w:sz w:val="24"/>
          <w:szCs w:val="24"/>
        </w:rPr>
        <w:t>К претензии должны быть приложены документы, обосн</w:t>
      </w:r>
      <w:r>
        <w:rPr>
          <w:sz w:val="24"/>
          <w:szCs w:val="24"/>
        </w:rPr>
        <w:t xml:space="preserve">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документы представляются в форме надлежащим образом заверенных копий. </w:t>
      </w:r>
    </w:p>
    <w:p w:rsidR="00025B1D" w:rsidRDefault="009F2005">
      <w:pPr>
        <w:spacing w:line="240" w:lineRule="auto"/>
        <w:rPr>
          <w:sz w:val="24"/>
          <w:szCs w:val="24"/>
        </w:rPr>
      </w:pPr>
      <w:r>
        <w:rPr>
          <w:sz w:val="24"/>
          <w:szCs w:val="24"/>
        </w:rPr>
        <w:t>Ст</w:t>
      </w:r>
      <w:r>
        <w:rPr>
          <w:sz w:val="24"/>
          <w:szCs w:val="24"/>
        </w:rPr>
        <w:t>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20 (двадцать) рабочих дней со дня получения претензии.</w:t>
      </w:r>
    </w:p>
    <w:p w:rsidR="00025B1D" w:rsidRDefault="009F2005">
      <w:pPr>
        <w:spacing w:line="240" w:lineRule="auto"/>
        <w:rPr>
          <w:sz w:val="24"/>
          <w:szCs w:val="24"/>
        </w:rPr>
      </w:pPr>
      <w:r>
        <w:rPr>
          <w:sz w:val="24"/>
          <w:szCs w:val="24"/>
        </w:rPr>
        <w:t>В случае неурегулирования разногласий в пре</w:t>
      </w:r>
      <w:r>
        <w:rPr>
          <w:sz w:val="24"/>
          <w:szCs w:val="24"/>
        </w:rPr>
        <w:t>тензионном порядке, а также в случае неполучения ответа на претензию в течение срока, указанного в настоящем пункте договора, спор передается на рассмотрение суда.</w:t>
      </w:r>
    </w:p>
    <w:p w:rsidR="00025B1D" w:rsidRDefault="009F2005">
      <w:pPr>
        <w:spacing w:line="240" w:lineRule="auto"/>
        <w:rPr>
          <w:sz w:val="24"/>
          <w:szCs w:val="24"/>
        </w:rPr>
      </w:pPr>
      <w:r>
        <w:rPr>
          <w:sz w:val="24"/>
          <w:szCs w:val="24"/>
        </w:rPr>
        <w:t>10.4. Все неурегулированные путем переговоров споры, связанные с заключением, толкованием, и</w:t>
      </w:r>
      <w:r>
        <w:rPr>
          <w:sz w:val="24"/>
          <w:szCs w:val="24"/>
        </w:rPr>
        <w:t xml:space="preserve">сполнением, изменением и расторжением настоящего Соглашения передаются в суд Республики Саха (Якутия). </w:t>
      </w:r>
    </w:p>
    <w:p w:rsidR="00025B1D" w:rsidRDefault="00025B1D">
      <w:pPr>
        <w:spacing w:line="240" w:lineRule="auto"/>
        <w:rPr>
          <w:sz w:val="24"/>
          <w:szCs w:val="24"/>
        </w:rPr>
      </w:pPr>
    </w:p>
    <w:p w:rsidR="00025B1D" w:rsidRDefault="009F2005">
      <w:pPr>
        <w:spacing w:line="240" w:lineRule="auto"/>
        <w:jc w:val="center"/>
        <w:rPr>
          <w:sz w:val="24"/>
          <w:szCs w:val="24"/>
        </w:rPr>
      </w:pPr>
      <w:r>
        <w:rPr>
          <w:b/>
          <w:bCs/>
          <w:sz w:val="24"/>
          <w:szCs w:val="24"/>
        </w:rPr>
        <w:t>11. Список приложений</w:t>
      </w:r>
    </w:p>
    <w:p w:rsidR="00025B1D" w:rsidRDefault="00025B1D">
      <w:pPr>
        <w:spacing w:line="240" w:lineRule="auto"/>
        <w:rPr>
          <w:sz w:val="24"/>
          <w:szCs w:val="24"/>
        </w:rPr>
      </w:pPr>
    </w:p>
    <w:p w:rsidR="00025B1D" w:rsidRDefault="009F2005">
      <w:pPr>
        <w:spacing w:line="240" w:lineRule="auto"/>
        <w:rPr>
          <w:sz w:val="24"/>
          <w:szCs w:val="24"/>
        </w:rPr>
      </w:pPr>
      <w:r>
        <w:rPr>
          <w:sz w:val="24"/>
          <w:szCs w:val="24"/>
        </w:rPr>
        <w:t>Приложение №1 является неотъемлемой частью Соглашения.</w:t>
      </w:r>
    </w:p>
    <w:p w:rsidR="00025B1D" w:rsidRDefault="00025B1D">
      <w:pPr>
        <w:spacing w:line="240" w:lineRule="auto"/>
        <w:rPr>
          <w:sz w:val="24"/>
          <w:szCs w:val="24"/>
        </w:rPr>
      </w:pPr>
    </w:p>
    <w:p w:rsidR="00025B1D" w:rsidRDefault="00025B1D">
      <w:pPr>
        <w:spacing w:line="240" w:lineRule="auto"/>
        <w:rPr>
          <w:sz w:val="24"/>
          <w:szCs w:val="24"/>
        </w:rPr>
      </w:pPr>
    </w:p>
    <w:p w:rsidR="00025B1D" w:rsidRDefault="00025B1D">
      <w:pPr>
        <w:spacing w:line="240" w:lineRule="auto"/>
        <w:rPr>
          <w:sz w:val="24"/>
          <w:szCs w:val="24"/>
        </w:rPr>
      </w:pPr>
    </w:p>
    <w:p w:rsidR="00025B1D" w:rsidRDefault="00025B1D">
      <w:pPr>
        <w:spacing w:line="240" w:lineRule="auto"/>
        <w:rPr>
          <w:sz w:val="24"/>
          <w:szCs w:val="24"/>
        </w:rPr>
      </w:pPr>
    </w:p>
    <w:tbl>
      <w:tblPr>
        <w:tblW w:w="8940" w:type="dxa"/>
        <w:tblLayout w:type="fixed"/>
        <w:tblLook w:val="04A0" w:firstRow="1" w:lastRow="0" w:firstColumn="1" w:lastColumn="0" w:noHBand="0" w:noVBand="1"/>
      </w:tblPr>
      <w:tblGrid>
        <w:gridCol w:w="4469"/>
        <w:gridCol w:w="4471"/>
      </w:tblGrid>
      <w:tr w:rsidR="00025B1D">
        <w:trPr>
          <w:trHeight w:val="2829"/>
        </w:trPr>
        <w:tc>
          <w:tcPr>
            <w:tcW w:w="4469" w:type="dxa"/>
          </w:tcPr>
          <w:p w:rsidR="00025B1D" w:rsidRDefault="009F2005">
            <w:pPr>
              <w:widowControl w:val="0"/>
              <w:ind w:firstLine="0"/>
              <w:rPr>
                <w:b/>
                <w:sz w:val="22"/>
              </w:rPr>
            </w:pPr>
            <w:r>
              <w:rPr>
                <w:b/>
                <w:sz w:val="22"/>
              </w:rPr>
              <w:t>ОТ ЗАКАЗЧИКА</w:t>
            </w:r>
          </w:p>
          <w:p w:rsidR="00025B1D" w:rsidRDefault="009F2005">
            <w:pPr>
              <w:widowControl w:val="0"/>
              <w:ind w:firstLine="0"/>
              <w:rPr>
                <w:b/>
                <w:sz w:val="22"/>
              </w:rPr>
            </w:pPr>
            <w:r>
              <w:rPr>
                <w:b/>
                <w:sz w:val="22"/>
              </w:rPr>
              <w:t>Генеральный директор</w:t>
            </w:r>
          </w:p>
          <w:p w:rsidR="00025B1D" w:rsidRDefault="009F2005">
            <w:pPr>
              <w:widowControl w:val="0"/>
              <w:ind w:firstLine="0"/>
              <w:rPr>
                <w:b/>
                <w:sz w:val="22"/>
              </w:rPr>
            </w:pPr>
            <w:r>
              <w:rPr>
                <w:b/>
                <w:sz w:val="22"/>
              </w:rPr>
              <w:t xml:space="preserve"> АО «Сахаэнерго»</w:t>
            </w:r>
          </w:p>
          <w:p w:rsidR="00025B1D" w:rsidRDefault="00025B1D">
            <w:pPr>
              <w:widowControl w:val="0"/>
              <w:ind w:firstLine="0"/>
              <w:rPr>
                <w:b/>
                <w:sz w:val="22"/>
              </w:rPr>
            </w:pPr>
          </w:p>
          <w:p w:rsidR="00025B1D" w:rsidRDefault="009F2005">
            <w:pPr>
              <w:widowControl w:val="0"/>
              <w:ind w:firstLine="0"/>
              <w:rPr>
                <w:b/>
                <w:sz w:val="22"/>
              </w:rPr>
            </w:pPr>
            <w:r>
              <w:rPr>
                <w:b/>
                <w:sz w:val="22"/>
              </w:rPr>
              <w:t>_______________ /Кондратьев П.С. /</w:t>
            </w:r>
          </w:p>
          <w:p w:rsidR="00025B1D" w:rsidRDefault="00025B1D">
            <w:pPr>
              <w:widowControl w:val="0"/>
              <w:ind w:firstLine="0"/>
              <w:rPr>
                <w:sz w:val="22"/>
              </w:rPr>
            </w:pPr>
          </w:p>
          <w:p w:rsidR="00025B1D" w:rsidRDefault="009F2005">
            <w:pPr>
              <w:widowControl w:val="0"/>
              <w:ind w:firstLine="0"/>
              <w:rPr>
                <w:sz w:val="22"/>
              </w:rPr>
            </w:pPr>
            <w:r>
              <w:rPr>
                <w:sz w:val="22"/>
              </w:rPr>
              <w:t>«_____»_________________202_ г.</w:t>
            </w:r>
          </w:p>
          <w:p w:rsidR="00025B1D" w:rsidRDefault="009F2005">
            <w:pPr>
              <w:widowControl w:val="0"/>
              <w:ind w:firstLine="0"/>
              <w:rPr>
                <w:sz w:val="22"/>
              </w:rPr>
            </w:pPr>
            <w:r>
              <w:rPr>
                <w:sz w:val="22"/>
              </w:rPr>
              <w:t xml:space="preserve">   м.п.</w:t>
            </w:r>
          </w:p>
        </w:tc>
        <w:tc>
          <w:tcPr>
            <w:tcW w:w="4470" w:type="dxa"/>
          </w:tcPr>
          <w:p w:rsidR="00025B1D" w:rsidRDefault="009F2005">
            <w:pPr>
              <w:widowControl w:val="0"/>
              <w:ind w:firstLine="0"/>
              <w:rPr>
                <w:b/>
                <w:sz w:val="22"/>
              </w:rPr>
            </w:pPr>
            <w:r>
              <w:rPr>
                <w:b/>
                <w:sz w:val="22"/>
              </w:rPr>
              <w:t>ОТ ПОДРЯДЧИКА</w:t>
            </w:r>
          </w:p>
          <w:p w:rsidR="00025B1D" w:rsidRDefault="009F2005">
            <w:pPr>
              <w:widowControl w:val="0"/>
              <w:ind w:firstLine="0"/>
              <w:rPr>
                <w:b/>
                <w:sz w:val="22"/>
              </w:rPr>
            </w:pPr>
            <w:r>
              <w:rPr>
                <w:b/>
                <w:sz w:val="22"/>
              </w:rPr>
              <w:t>Генеральный директор</w:t>
            </w:r>
          </w:p>
          <w:p w:rsidR="00025B1D" w:rsidRDefault="009F2005">
            <w:pPr>
              <w:widowControl w:val="0"/>
              <w:ind w:firstLine="0"/>
              <w:rPr>
                <w:b/>
                <w:sz w:val="22"/>
              </w:rPr>
            </w:pPr>
            <w:r>
              <w:rPr>
                <w:b/>
                <w:sz w:val="22"/>
              </w:rPr>
              <w:t>ООО «»</w:t>
            </w:r>
          </w:p>
          <w:p w:rsidR="00025B1D" w:rsidRDefault="00025B1D">
            <w:pPr>
              <w:widowControl w:val="0"/>
              <w:ind w:firstLine="0"/>
              <w:rPr>
                <w:b/>
                <w:sz w:val="22"/>
              </w:rPr>
            </w:pPr>
          </w:p>
          <w:p w:rsidR="00025B1D" w:rsidRDefault="009F2005">
            <w:pPr>
              <w:widowControl w:val="0"/>
              <w:ind w:firstLine="0"/>
              <w:rPr>
                <w:b/>
                <w:sz w:val="22"/>
              </w:rPr>
            </w:pPr>
            <w:r>
              <w:rPr>
                <w:b/>
                <w:sz w:val="22"/>
              </w:rPr>
              <w:t>________________//</w:t>
            </w:r>
          </w:p>
          <w:p w:rsidR="00025B1D" w:rsidRDefault="00025B1D">
            <w:pPr>
              <w:widowControl w:val="0"/>
              <w:ind w:firstLine="0"/>
              <w:rPr>
                <w:sz w:val="22"/>
              </w:rPr>
            </w:pPr>
          </w:p>
          <w:p w:rsidR="00025B1D" w:rsidRDefault="009F2005">
            <w:pPr>
              <w:widowControl w:val="0"/>
              <w:ind w:firstLine="0"/>
              <w:rPr>
                <w:sz w:val="22"/>
              </w:rPr>
            </w:pPr>
            <w:r>
              <w:rPr>
                <w:sz w:val="22"/>
              </w:rPr>
              <w:t>«_____»_________________202_ г.</w:t>
            </w:r>
          </w:p>
          <w:p w:rsidR="00025B1D" w:rsidRDefault="009F2005">
            <w:pPr>
              <w:widowControl w:val="0"/>
              <w:ind w:firstLine="0"/>
              <w:rPr>
                <w:sz w:val="22"/>
              </w:rPr>
            </w:pPr>
            <w:r>
              <w:rPr>
                <w:sz w:val="22"/>
              </w:rPr>
              <w:t xml:space="preserve">    м.п.</w:t>
            </w:r>
          </w:p>
        </w:tc>
      </w:tr>
    </w:tbl>
    <w:p w:rsidR="00025B1D" w:rsidRDefault="00025B1D">
      <w:pPr>
        <w:rPr>
          <w:sz w:val="24"/>
          <w:szCs w:val="24"/>
        </w:rPr>
      </w:pPr>
    </w:p>
    <w:p w:rsidR="00025B1D" w:rsidRDefault="00025B1D">
      <w:pPr>
        <w:rPr>
          <w:sz w:val="24"/>
          <w:szCs w:val="24"/>
        </w:rPr>
      </w:pPr>
    </w:p>
    <w:p w:rsidR="00025B1D" w:rsidRDefault="00025B1D">
      <w:pPr>
        <w:rPr>
          <w:sz w:val="24"/>
          <w:szCs w:val="24"/>
        </w:rPr>
      </w:pPr>
    </w:p>
    <w:p w:rsidR="00025B1D" w:rsidRDefault="00025B1D">
      <w:pPr>
        <w:rPr>
          <w:sz w:val="24"/>
          <w:szCs w:val="24"/>
        </w:rPr>
      </w:pPr>
    </w:p>
    <w:p w:rsidR="00025B1D" w:rsidRDefault="00025B1D">
      <w:pPr>
        <w:rPr>
          <w:sz w:val="24"/>
          <w:szCs w:val="24"/>
        </w:rPr>
      </w:pPr>
    </w:p>
    <w:p w:rsidR="00025B1D" w:rsidRDefault="00025B1D">
      <w:pPr>
        <w:rPr>
          <w:sz w:val="24"/>
          <w:szCs w:val="24"/>
        </w:rPr>
      </w:pPr>
    </w:p>
    <w:p w:rsidR="00025B1D" w:rsidRDefault="00025B1D">
      <w:pPr>
        <w:rPr>
          <w:sz w:val="24"/>
          <w:szCs w:val="24"/>
        </w:rPr>
      </w:pPr>
    </w:p>
    <w:p w:rsidR="00025B1D" w:rsidRDefault="00025B1D">
      <w:pPr>
        <w:rPr>
          <w:sz w:val="24"/>
          <w:szCs w:val="24"/>
        </w:rPr>
      </w:pPr>
    </w:p>
    <w:p w:rsidR="00025B1D" w:rsidRDefault="009F2005">
      <w:pPr>
        <w:rPr>
          <w:sz w:val="24"/>
          <w:szCs w:val="24"/>
        </w:rPr>
      </w:pPr>
      <w:r>
        <w:br w:type="page" w:clear="all"/>
      </w:r>
    </w:p>
    <w:p w:rsidR="00025B1D" w:rsidRDefault="009F2005">
      <w:pPr>
        <w:widowControl w:val="0"/>
        <w:spacing w:line="240" w:lineRule="auto"/>
        <w:jc w:val="right"/>
        <w:rPr>
          <w:sz w:val="24"/>
          <w:szCs w:val="24"/>
        </w:rPr>
      </w:pPr>
      <w:r>
        <w:rPr>
          <w:sz w:val="24"/>
          <w:szCs w:val="24"/>
        </w:rPr>
        <w:t xml:space="preserve">Приложение №1 </w:t>
      </w:r>
    </w:p>
    <w:p w:rsidR="00025B1D" w:rsidRDefault="009F2005">
      <w:pPr>
        <w:widowControl w:val="0"/>
        <w:spacing w:line="240" w:lineRule="auto"/>
        <w:jc w:val="right"/>
        <w:rPr>
          <w:sz w:val="24"/>
          <w:szCs w:val="24"/>
        </w:rPr>
      </w:pPr>
      <w:r>
        <w:rPr>
          <w:sz w:val="24"/>
          <w:szCs w:val="24"/>
        </w:rPr>
        <w:t>к Соглашению об использовании электронного документооборота</w:t>
      </w:r>
    </w:p>
    <w:p w:rsidR="00025B1D" w:rsidRDefault="00025B1D">
      <w:pPr>
        <w:widowControl w:val="0"/>
        <w:rPr>
          <w:sz w:val="24"/>
          <w:szCs w:val="24"/>
        </w:rPr>
      </w:pPr>
    </w:p>
    <w:p w:rsidR="00025B1D" w:rsidRDefault="009F2005">
      <w:pPr>
        <w:widowControl w:val="0"/>
        <w:spacing w:line="240" w:lineRule="auto"/>
        <w:jc w:val="center"/>
        <w:rPr>
          <w:sz w:val="24"/>
          <w:szCs w:val="24"/>
        </w:rPr>
      </w:pPr>
      <w:r>
        <w:rPr>
          <w:b/>
          <w:sz w:val="24"/>
          <w:szCs w:val="24"/>
        </w:rPr>
        <w:t>ПЕРЕЧЕНЬ ДОКУМЕНТОВ</w:t>
      </w:r>
    </w:p>
    <w:p w:rsidR="00025B1D" w:rsidRDefault="00025B1D">
      <w:pPr>
        <w:widowControl w:val="0"/>
        <w:spacing w:line="240" w:lineRule="auto"/>
        <w:rPr>
          <w:sz w:val="24"/>
          <w:szCs w:val="24"/>
        </w:rPr>
      </w:pPr>
    </w:p>
    <w:p w:rsidR="00025B1D" w:rsidRDefault="009F2005">
      <w:pPr>
        <w:widowControl w:val="0"/>
        <w:spacing w:line="240" w:lineRule="auto"/>
        <w:rPr>
          <w:sz w:val="24"/>
          <w:szCs w:val="24"/>
        </w:rPr>
      </w:pPr>
      <w:r>
        <w:rPr>
          <w:sz w:val="24"/>
          <w:szCs w:val="24"/>
        </w:rPr>
        <w:t>Сферу действия Соглашения об организации электронного взаимодействия составляет набор описанных ниже документов, которыми Стороны обмениваются в рамках обязательств, возникши</w:t>
      </w:r>
      <w:r>
        <w:rPr>
          <w:sz w:val="24"/>
          <w:szCs w:val="24"/>
        </w:rPr>
        <w:t>х по всем заключенным между Сторонами договорам и по всем договорам, которые будут заключены в будущем.</w:t>
      </w:r>
    </w:p>
    <w:p w:rsidR="00025B1D" w:rsidRDefault="00025B1D">
      <w:pPr>
        <w:widowControl w:val="0"/>
        <w:spacing w:line="240" w:lineRule="auto"/>
        <w:rPr>
          <w:sz w:val="24"/>
          <w:szCs w:val="24"/>
        </w:rPr>
      </w:pPr>
    </w:p>
    <w:p w:rsidR="00025B1D" w:rsidRDefault="009F2005">
      <w:pPr>
        <w:widowControl w:val="0"/>
        <w:spacing w:line="240" w:lineRule="auto"/>
        <w:rPr>
          <w:sz w:val="24"/>
          <w:szCs w:val="24"/>
        </w:rPr>
      </w:pPr>
      <w:r>
        <w:rPr>
          <w:rStyle w:val="af5"/>
        </w:rPr>
        <w:footnoteReference w:id="3"/>
      </w:r>
    </w:p>
    <w:tbl>
      <w:tblPr>
        <w:tblW w:w="8931" w:type="dxa"/>
        <w:tblInd w:w="-4" w:type="dxa"/>
        <w:tblLayout w:type="fixed"/>
        <w:tblLook w:val="01E0" w:firstRow="1" w:lastRow="1" w:firstColumn="1" w:lastColumn="1" w:noHBand="0" w:noVBand="0"/>
      </w:tblPr>
      <w:tblGrid>
        <w:gridCol w:w="4394"/>
        <w:gridCol w:w="4537"/>
      </w:tblGrid>
      <w:tr w:rsidR="00025B1D">
        <w:trPr>
          <w:trHeight w:val="623"/>
        </w:trPr>
        <w:tc>
          <w:tcPr>
            <w:tcW w:w="4394" w:type="dxa"/>
            <w:tcBorders>
              <w:top w:val="single" w:sz="4" w:space="0" w:color="000000"/>
              <w:left w:val="single" w:sz="4" w:space="0" w:color="000000"/>
              <w:bottom w:val="single" w:sz="4" w:space="0" w:color="000000"/>
              <w:right w:val="single" w:sz="4" w:space="0" w:color="000000"/>
            </w:tcBorders>
            <w:vAlign w:val="center"/>
          </w:tcPr>
          <w:p w:rsidR="00025B1D" w:rsidRDefault="009F2005">
            <w:pPr>
              <w:widowControl w:val="0"/>
              <w:spacing w:line="240" w:lineRule="auto"/>
              <w:ind w:firstLine="0"/>
              <w:jc w:val="center"/>
              <w:rPr>
                <w:sz w:val="24"/>
                <w:szCs w:val="24"/>
              </w:rPr>
            </w:pPr>
            <w:r>
              <w:rPr>
                <w:b/>
                <w:sz w:val="24"/>
                <w:szCs w:val="24"/>
                <w:highlight w:val="lightGray"/>
              </w:rPr>
              <w:t>Наименование документа</w:t>
            </w:r>
          </w:p>
        </w:tc>
        <w:tc>
          <w:tcPr>
            <w:tcW w:w="4536" w:type="dxa"/>
            <w:tcBorders>
              <w:top w:val="single" w:sz="4" w:space="0" w:color="000000"/>
              <w:left w:val="single" w:sz="4" w:space="0" w:color="000000"/>
              <w:bottom w:val="single" w:sz="4" w:space="0" w:color="000000"/>
              <w:right w:val="single" w:sz="4" w:space="0" w:color="000000"/>
            </w:tcBorders>
            <w:vAlign w:val="center"/>
          </w:tcPr>
          <w:p w:rsidR="00025B1D" w:rsidRDefault="009F2005">
            <w:pPr>
              <w:widowControl w:val="0"/>
              <w:spacing w:line="240" w:lineRule="auto"/>
              <w:ind w:firstLine="0"/>
              <w:jc w:val="center"/>
              <w:rPr>
                <w:sz w:val="24"/>
                <w:szCs w:val="24"/>
              </w:rPr>
            </w:pPr>
            <w:r>
              <w:rPr>
                <w:b/>
                <w:sz w:val="24"/>
                <w:szCs w:val="24"/>
                <w:highlight w:val="lightGray"/>
              </w:rPr>
              <w:t>Формат документа</w:t>
            </w:r>
          </w:p>
        </w:tc>
      </w:tr>
      <w:tr w:rsidR="00025B1D">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025B1D" w:rsidRDefault="009F2005">
            <w:pPr>
              <w:widowControl w:val="0"/>
              <w:spacing w:line="240" w:lineRule="auto"/>
              <w:ind w:firstLine="0"/>
              <w:jc w:val="center"/>
              <w:rPr>
                <w:sz w:val="24"/>
                <w:szCs w:val="24"/>
              </w:rPr>
            </w:pPr>
            <w:r>
              <w:rPr>
                <w:sz w:val="24"/>
                <w:szCs w:val="24"/>
                <w:highlight w:val="lightGray"/>
              </w:rPr>
              <w:t>Договор</w:t>
            </w:r>
          </w:p>
        </w:tc>
        <w:tc>
          <w:tcPr>
            <w:tcW w:w="4536" w:type="dxa"/>
            <w:tcBorders>
              <w:top w:val="single" w:sz="4" w:space="0" w:color="000000"/>
              <w:left w:val="single" w:sz="4" w:space="0" w:color="000000"/>
              <w:bottom w:val="single" w:sz="4" w:space="0" w:color="000000"/>
              <w:right w:val="single" w:sz="4" w:space="0" w:color="000000"/>
            </w:tcBorders>
            <w:vAlign w:val="center"/>
          </w:tcPr>
          <w:p w:rsidR="00025B1D" w:rsidRDefault="009F2005">
            <w:pPr>
              <w:widowControl w:val="0"/>
              <w:spacing w:line="240" w:lineRule="auto"/>
              <w:ind w:firstLine="0"/>
              <w:jc w:val="center"/>
              <w:rPr>
                <w:sz w:val="24"/>
                <w:szCs w:val="24"/>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rsidR="00025B1D">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025B1D" w:rsidRDefault="009F2005">
            <w:pPr>
              <w:widowControl w:val="0"/>
              <w:spacing w:line="240" w:lineRule="auto"/>
              <w:ind w:firstLine="0"/>
              <w:jc w:val="center"/>
              <w:rPr>
                <w:sz w:val="24"/>
                <w:szCs w:val="24"/>
              </w:rPr>
            </w:pPr>
            <w:r>
              <w:rPr>
                <w:sz w:val="24"/>
                <w:szCs w:val="24"/>
                <w:highlight w:val="lightGray"/>
              </w:rPr>
              <w:t>Дополнительное соглашение к договору</w:t>
            </w:r>
          </w:p>
        </w:tc>
        <w:tc>
          <w:tcPr>
            <w:tcW w:w="4536" w:type="dxa"/>
            <w:tcBorders>
              <w:top w:val="single" w:sz="4" w:space="0" w:color="000000"/>
              <w:left w:val="single" w:sz="4" w:space="0" w:color="000000"/>
              <w:bottom w:val="single" w:sz="4" w:space="0" w:color="000000"/>
              <w:right w:val="single" w:sz="4" w:space="0" w:color="000000"/>
            </w:tcBorders>
            <w:vAlign w:val="center"/>
          </w:tcPr>
          <w:p w:rsidR="00025B1D" w:rsidRDefault="009F2005">
            <w:pPr>
              <w:widowControl w:val="0"/>
              <w:spacing w:line="240" w:lineRule="auto"/>
              <w:ind w:firstLine="0"/>
              <w:jc w:val="center"/>
              <w:rPr>
                <w:sz w:val="24"/>
                <w:szCs w:val="24"/>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rsidR="00025B1D">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025B1D" w:rsidRDefault="009F2005">
            <w:pPr>
              <w:widowControl w:val="0"/>
              <w:spacing w:line="240" w:lineRule="auto"/>
              <w:ind w:firstLine="0"/>
              <w:jc w:val="center"/>
              <w:rPr>
                <w:sz w:val="24"/>
                <w:szCs w:val="24"/>
              </w:rPr>
            </w:pPr>
            <w:r>
              <w:rPr>
                <w:sz w:val="24"/>
                <w:szCs w:val="24"/>
                <w:highlight w:val="lightGray"/>
              </w:rPr>
              <w:t>Соглашение о расторжении договора</w:t>
            </w:r>
          </w:p>
        </w:tc>
        <w:tc>
          <w:tcPr>
            <w:tcW w:w="4536" w:type="dxa"/>
            <w:tcBorders>
              <w:top w:val="single" w:sz="4" w:space="0" w:color="000000"/>
              <w:left w:val="single" w:sz="4" w:space="0" w:color="000000"/>
              <w:bottom w:val="single" w:sz="4" w:space="0" w:color="000000"/>
              <w:right w:val="single" w:sz="4" w:space="0" w:color="000000"/>
            </w:tcBorders>
            <w:vAlign w:val="center"/>
          </w:tcPr>
          <w:p w:rsidR="00025B1D" w:rsidRDefault="009F2005">
            <w:pPr>
              <w:widowControl w:val="0"/>
              <w:spacing w:line="240" w:lineRule="auto"/>
              <w:ind w:firstLine="0"/>
              <w:jc w:val="center"/>
              <w:rPr>
                <w:sz w:val="24"/>
                <w:szCs w:val="24"/>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rsidR="00025B1D">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025B1D" w:rsidRDefault="009F2005">
            <w:pPr>
              <w:widowControl w:val="0"/>
              <w:spacing w:line="240" w:lineRule="auto"/>
              <w:ind w:firstLine="0"/>
              <w:jc w:val="center"/>
              <w:rPr>
                <w:sz w:val="24"/>
                <w:szCs w:val="24"/>
              </w:rPr>
            </w:pPr>
            <w:r>
              <w:rPr>
                <w:sz w:val="24"/>
                <w:szCs w:val="24"/>
                <w:highlight w:val="lightGray"/>
              </w:rPr>
              <w:t>Соглашение о замене стороны в договоре</w:t>
            </w:r>
          </w:p>
        </w:tc>
        <w:tc>
          <w:tcPr>
            <w:tcW w:w="4536" w:type="dxa"/>
            <w:tcBorders>
              <w:top w:val="single" w:sz="4" w:space="0" w:color="000000"/>
              <w:left w:val="single" w:sz="4" w:space="0" w:color="000000"/>
              <w:bottom w:val="single" w:sz="4" w:space="0" w:color="000000"/>
              <w:right w:val="single" w:sz="4" w:space="0" w:color="000000"/>
            </w:tcBorders>
            <w:vAlign w:val="center"/>
          </w:tcPr>
          <w:p w:rsidR="00025B1D" w:rsidRDefault="009F2005">
            <w:pPr>
              <w:widowControl w:val="0"/>
              <w:spacing w:line="240" w:lineRule="auto"/>
              <w:ind w:firstLine="0"/>
              <w:jc w:val="center"/>
              <w:rPr>
                <w:sz w:val="24"/>
                <w:szCs w:val="24"/>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rsidR="00025B1D">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025B1D" w:rsidRDefault="009F2005">
            <w:pPr>
              <w:widowControl w:val="0"/>
              <w:spacing w:line="240" w:lineRule="auto"/>
              <w:ind w:firstLine="0"/>
              <w:jc w:val="center"/>
              <w:rPr>
                <w:sz w:val="24"/>
                <w:szCs w:val="24"/>
              </w:rPr>
            </w:pPr>
            <w:r>
              <w:rPr>
                <w:sz w:val="24"/>
                <w:szCs w:val="24"/>
                <w:highlight w:val="lightGray"/>
              </w:rPr>
              <w:t>Соглашение о зачете встречных однородных требований</w:t>
            </w:r>
          </w:p>
        </w:tc>
        <w:tc>
          <w:tcPr>
            <w:tcW w:w="4536" w:type="dxa"/>
            <w:tcBorders>
              <w:top w:val="single" w:sz="4" w:space="0" w:color="000000"/>
              <w:left w:val="single" w:sz="4" w:space="0" w:color="000000"/>
              <w:bottom w:val="single" w:sz="4" w:space="0" w:color="000000"/>
              <w:right w:val="single" w:sz="4" w:space="0" w:color="000000"/>
            </w:tcBorders>
            <w:vAlign w:val="center"/>
          </w:tcPr>
          <w:p w:rsidR="00025B1D" w:rsidRDefault="009F2005">
            <w:pPr>
              <w:widowControl w:val="0"/>
              <w:spacing w:line="240" w:lineRule="auto"/>
              <w:ind w:firstLine="0"/>
              <w:jc w:val="center"/>
              <w:rPr>
                <w:sz w:val="24"/>
                <w:szCs w:val="24"/>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rsidR="00025B1D">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025B1D" w:rsidRDefault="009F2005">
            <w:pPr>
              <w:widowControl w:val="0"/>
              <w:spacing w:line="240" w:lineRule="auto"/>
              <w:ind w:firstLine="0"/>
              <w:jc w:val="center"/>
              <w:rPr>
                <w:sz w:val="24"/>
                <w:szCs w:val="24"/>
              </w:rPr>
            </w:pPr>
            <w:r>
              <w:rPr>
                <w:sz w:val="24"/>
                <w:szCs w:val="24"/>
                <w:highlight w:val="lightGray"/>
              </w:rPr>
              <w:t>Соглашение о переводе долга</w:t>
            </w:r>
          </w:p>
        </w:tc>
        <w:tc>
          <w:tcPr>
            <w:tcW w:w="4536" w:type="dxa"/>
            <w:tcBorders>
              <w:top w:val="single" w:sz="4" w:space="0" w:color="000000"/>
              <w:left w:val="single" w:sz="4" w:space="0" w:color="000000"/>
              <w:bottom w:val="single" w:sz="4" w:space="0" w:color="000000"/>
              <w:right w:val="single" w:sz="4" w:space="0" w:color="000000"/>
            </w:tcBorders>
            <w:vAlign w:val="center"/>
          </w:tcPr>
          <w:p w:rsidR="00025B1D" w:rsidRDefault="009F2005">
            <w:pPr>
              <w:widowControl w:val="0"/>
              <w:spacing w:line="240" w:lineRule="auto"/>
              <w:ind w:firstLine="0"/>
              <w:jc w:val="center"/>
              <w:rPr>
                <w:sz w:val="24"/>
                <w:szCs w:val="24"/>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rsidR="00025B1D">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025B1D" w:rsidRDefault="009F2005">
            <w:pPr>
              <w:widowControl w:val="0"/>
              <w:spacing w:line="240" w:lineRule="auto"/>
              <w:ind w:firstLine="0"/>
              <w:jc w:val="center"/>
              <w:rPr>
                <w:sz w:val="24"/>
                <w:szCs w:val="24"/>
              </w:rPr>
            </w:pPr>
            <w:r>
              <w:rPr>
                <w:sz w:val="24"/>
                <w:szCs w:val="24"/>
                <w:highlight w:val="lightGray"/>
              </w:rPr>
              <w:t>Соглашение о конфиденциальности</w:t>
            </w:r>
          </w:p>
        </w:tc>
        <w:tc>
          <w:tcPr>
            <w:tcW w:w="4536" w:type="dxa"/>
            <w:tcBorders>
              <w:top w:val="single" w:sz="4" w:space="0" w:color="000000"/>
              <w:left w:val="single" w:sz="4" w:space="0" w:color="000000"/>
              <w:bottom w:val="single" w:sz="4" w:space="0" w:color="000000"/>
              <w:right w:val="single" w:sz="4" w:space="0" w:color="000000"/>
            </w:tcBorders>
            <w:vAlign w:val="center"/>
          </w:tcPr>
          <w:p w:rsidR="00025B1D" w:rsidRDefault="009F2005">
            <w:pPr>
              <w:widowControl w:val="0"/>
              <w:spacing w:line="240" w:lineRule="auto"/>
              <w:ind w:firstLine="0"/>
              <w:jc w:val="center"/>
              <w:rPr>
                <w:sz w:val="24"/>
                <w:szCs w:val="24"/>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rsidR="00025B1D">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025B1D" w:rsidRDefault="009F2005">
            <w:pPr>
              <w:widowControl w:val="0"/>
              <w:spacing w:line="240" w:lineRule="auto"/>
              <w:ind w:firstLine="0"/>
              <w:jc w:val="center"/>
              <w:rPr>
                <w:sz w:val="24"/>
                <w:szCs w:val="24"/>
              </w:rPr>
            </w:pPr>
            <w:r>
              <w:rPr>
                <w:sz w:val="24"/>
                <w:szCs w:val="24"/>
                <w:highlight w:val="lightGray"/>
              </w:rPr>
              <w:t>Соглашение о направлении документов через электронный документо</w:t>
            </w:r>
            <w:r>
              <w:rPr>
                <w:sz w:val="24"/>
                <w:szCs w:val="24"/>
                <w:highlight w:val="lightGray"/>
              </w:rPr>
              <w:t>оборот</w:t>
            </w:r>
          </w:p>
        </w:tc>
        <w:tc>
          <w:tcPr>
            <w:tcW w:w="4536" w:type="dxa"/>
            <w:tcBorders>
              <w:top w:val="single" w:sz="4" w:space="0" w:color="000000"/>
              <w:left w:val="single" w:sz="4" w:space="0" w:color="000000"/>
              <w:bottom w:val="single" w:sz="4" w:space="0" w:color="000000"/>
              <w:right w:val="single" w:sz="4" w:space="0" w:color="000000"/>
            </w:tcBorders>
            <w:vAlign w:val="center"/>
          </w:tcPr>
          <w:p w:rsidR="00025B1D" w:rsidRDefault="009F2005">
            <w:pPr>
              <w:widowControl w:val="0"/>
              <w:spacing w:line="240" w:lineRule="auto"/>
              <w:ind w:firstLine="0"/>
              <w:jc w:val="center"/>
              <w:rPr>
                <w:sz w:val="24"/>
                <w:szCs w:val="24"/>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rsidR="00025B1D">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025B1D" w:rsidRDefault="009F2005">
            <w:pPr>
              <w:widowControl w:val="0"/>
              <w:spacing w:line="240" w:lineRule="auto"/>
              <w:ind w:firstLine="0"/>
              <w:jc w:val="center"/>
              <w:rPr>
                <w:sz w:val="24"/>
                <w:szCs w:val="24"/>
              </w:rPr>
            </w:pPr>
            <w:r>
              <w:rPr>
                <w:sz w:val="24"/>
                <w:szCs w:val="24"/>
                <w:highlight w:val="lightGray"/>
              </w:rPr>
              <w:t>Письмо</w:t>
            </w:r>
          </w:p>
        </w:tc>
        <w:tc>
          <w:tcPr>
            <w:tcW w:w="4536" w:type="dxa"/>
            <w:tcBorders>
              <w:top w:val="single" w:sz="4" w:space="0" w:color="000000"/>
              <w:left w:val="single" w:sz="4" w:space="0" w:color="000000"/>
              <w:bottom w:val="single" w:sz="4" w:space="0" w:color="000000"/>
              <w:right w:val="single" w:sz="4" w:space="0" w:color="000000"/>
            </w:tcBorders>
            <w:vAlign w:val="center"/>
          </w:tcPr>
          <w:p w:rsidR="00025B1D" w:rsidRDefault="009F2005">
            <w:pPr>
              <w:widowControl w:val="0"/>
              <w:spacing w:line="240" w:lineRule="auto"/>
              <w:ind w:firstLine="0"/>
              <w:jc w:val="center"/>
              <w:rPr>
                <w:sz w:val="24"/>
                <w:szCs w:val="24"/>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rsidR="00025B1D">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025B1D" w:rsidRDefault="009F2005">
            <w:pPr>
              <w:widowControl w:val="0"/>
              <w:spacing w:line="240" w:lineRule="auto"/>
              <w:ind w:firstLine="0"/>
              <w:jc w:val="center"/>
              <w:rPr>
                <w:sz w:val="24"/>
                <w:szCs w:val="24"/>
              </w:rPr>
            </w:pPr>
            <w:r>
              <w:rPr>
                <w:sz w:val="24"/>
                <w:szCs w:val="24"/>
                <w:highlight w:val="lightGray"/>
              </w:rPr>
              <w:t>Гарантийное письмо</w:t>
            </w:r>
          </w:p>
        </w:tc>
        <w:tc>
          <w:tcPr>
            <w:tcW w:w="4536" w:type="dxa"/>
            <w:tcBorders>
              <w:top w:val="single" w:sz="4" w:space="0" w:color="000000"/>
              <w:left w:val="single" w:sz="4" w:space="0" w:color="000000"/>
              <w:bottom w:val="single" w:sz="4" w:space="0" w:color="000000"/>
              <w:right w:val="single" w:sz="4" w:space="0" w:color="000000"/>
            </w:tcBorders>
            <w:vAlign w:val="center"/>
          </w:tcPr>
          <w:p w:rsidR="00025B1D" w:rsidRDefault="009F2005">
            <w:pPr>
              <w:widowControl w:val="0"/>
              <w:spacing w:line="240" w:lineRule="auto"/>
              <w:ind w:firstLine="0"/>
              <w:jc w:val="center"/>
              <w:rPr>
                <w:sz w:val="24"/>
                <w:szCs w:val="24"/>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rsidR="00025B1D">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025B1D" w:rsidRDefault="009F2005">
            <w:pPr>
              <w:widowControl w:val="0"/>
              <w:spacing w:line="240" w:lineRule="auto"/>
              <w:ind w:firstLine="0"/>
              <w:jc w:val="center"/>
              <w:rPr>
                <w:sz w:val="24"/>
                <w:szCs w:val="24"/>
              </w:rPr>
            </w:pPr>
            <w:r>
              <w:rPr>
                <w:sz w:val="24"/>
                <w:szCs w:val="24"/>
                <w:highlight w:val="lightGray"/>
              </w:rPr>
              <w:t>Заявка</w:t>
            </w:r>
          </w:p>
        </w:tc>
        <w:tc>
          <w:tcPr>
            <w:tcW w:w="4536" w:type="dxa"/>
            <w:tcBorders>
              <w:top w:val="single" w:sz="4" w:space="0" w:color="000000"/>
              <w:left w:val="single" w:sz="4" w:space="0" w:color="000000"/>
              <w:bottom w:val="single" w:sz="4" w:space="0" w:color="000000"/>
              <w:right w:val="single" w:sz="4" w:space="0" w:color="000000"/>
            </w:tcBorders>
            <w:vAlign w:val="center"/>
          </w:tcPr>
          <w:p w:rsidR="00025B1D" w:rsidRDefault="009F2005">
            <w:pPr>
              <w:widowControl w:val="0"/>
              <w:spacing w:line="240" w:lineRule="auto"/>
              <w:ind w:firstLine="0"/>
              <w:jc w:val="center"/>
              <w:rPr>
                <w:sz w:val="24"/>
                <w:szCs w:val="24"/>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rsidR="00025B1D">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025B1D" w:rsidRDefault="009F2005">
            <w:pPr>
              <w:widowControl w:val="0"/>
              <w:spacing w:line="240" w:lineRule="auto"/>
              <w:ind w:firstLine="0"/>
              <w:jc w:val="center"/>
              <w:rPr>
                <w:sz w:val="24"/>
                <w:szCs w:val="24"/>
              </w:rPr>
            </w:pPr>
            <w:r>
              <w:rPr>
                <w:sz w:val="24"/>
                <w:szCs w:val="24"/>
                <w:highlight w:val="lightGray"/>
              </w:rPr>
              <w:t>Акт сверки взаиморасчетов</w:t>
            </w:r>
          </w:p>
        </w:tc>
        <w:tc>
          <w:tcPr>
            <w:tcW w:w="4536" w:type="dxa"/>
            <w:tcBorders>
              <w:top w:val="single" w:sz="4" w:space="0" w:color="000000"/>
              <w:left w:val="single" w:sz="4" w:space="0" w:color="000000"/>
              <w:bottom w:val="single" w:sz="4" w:space="0" w:color="000000"/>
              <w:right w:val="single" w:sz="4" w:space="0" w:color="000000"/>
            </w:tcBorders>
            <w:vAlign w:val="center"/>
          </w:tcPr>
          <w:p w:rsidR="00025B1D" w:rsidRDefault="009F2005">
            <w:pPr>
              <w:widowControl w:val="0"/>
              <w:spacing w:line="240" w:lineRule="auto"/>
              <w:ind w:firstLine="0"/>
              <w:jc w:val="center"/>
              <w:rPr>
                <w:sz w:val="24"/>
                <w:szCs w:val="24"/>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rsidR="00025B1D">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025B1D" w:rsidRDefault="009F2005">
            <w:pPr>
              <w:widowControl w:val="0"/>
              <w:spacing w:line="240" w:lineRule="auto"/>
              <w:ind w:firstLine="0"/>
              <w:jc w:val="center"/>
              <w:rPr>
                <w:sz w:val="24"/>
                <w:szCs w:val="24"/>
              </w:rPr>
            </w:pPr>
            <w:r>
              <w:rPr>
                <w:sz w:val="24"/>
                <w:szCs w:val="24"/>
                <w:highlight w:val="lightGray"/>
              </w:rPr>
              <w:t>Претензия</w:t>
            </w:r>
          </w:p>
        </w:tc>
        <w:tc>
          <w:tcPr>
            <w:tcW w:w="4536" w:type="dxa"/>
            <w:tcBorders>
              <w:top w:val="single" w:sz="4" w:space="0" w:color="000000"/>
              <w:left w:val="single" w:sz="4" w:space="0" w:color="000000"/>
              <w:bottom w:val="single" w:sz="4" w:space="0" w:color="000000"/>
              <w:right w:val="single" w:sz="4" w:space="0" w:color="000000"/>
            </w:tcBorders>
            <w:vAlign w:val="center"/>
          </w:tcPr>
          <w:p w:rsidR="00025B1D" w:rsidRDefault="009F2005">
            <w:pPr>
              <w:widowControl w:val="0"/>
              <w:spacing w:line="240" w:lineRule="auto"/>
              <w:ind w:firstLine="0"/>
              <w:jc w:val="center"/>
              <w:rPr>
                <w:sz w:val="24"/>
                <w:szCs w:val="24"/>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rsidR="00025B1D">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025B1D" w:rsidRDefault="009F2005">
            <w:pPr>
              <w:widowControl w:val="0"/>
              <w:spacing w:line="240" w:lineRule="auto"/>
              <w:ind w:firstLine="0"/>
              <w:jc w:val="center"/>
              <w:rPr>
                <w:sz w:val="24"/>
                <w:szCs w:val="24"/>
              </w:rPr>
            </w:pPr>
            <w:r>
              <w:rPr>
                <w:sz w:val="24"/>
                <w:szCs w:val="24"/>
                <w:highlight w:val="lightGray"/>
              </w:rPr>
              <w:t>Доверенность</w:t>
            </w:r>
          </w:p>
        </w:tc>
        <w:tc>
          <w:tcPr>
            <w:tcW w:w="4536" w:type="dxa"/>
            <w:tcBorders>
              <w:top w:val="single" w:sz="4" w:space="0" w:color="000000"/>
              <w:left w:val="single" w:sz="4" w:space="0" w:color="000000"/>
              <w:bottom w:val="single" w:sz="4" w:space="0" w:color="000000"/>
              <w:right w:val="single" w:sz="4" w:space="0" w:color="000000"/>
            </w:tcBorders>
            <w:vAlign w:val="center"/>
          </w:tcPr>
          <w:p w:rsidR="00025B1D" w:rsidRDefault="009F2005">
            <w:pPr>
              <w:widowControl w:val="0"/>
              <w:spacing w:line="240" w:lineRule="auto"/>
              <w:ind w:firstLine="0"/>
              <w:jc w:val="center"/>
              <w:rPr>
                <w:sz w:val="24"/>
                <w:szCs w:val="24"/>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rsidR="00025B1D">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025B1D" w:rsidRDefault="009F2005">
            <w:pPr>
              <w:widowControl w:val="0"/>
              <w:spacing w:line="240" w:lineRule="auto"/>
              <w:ind w:firstLine="0"/>
              <w:jc w:val="center"/>
              <w:rPr>
                <w:sz w:val="24"/>
                <w:szCs w:val="24"/>
              </w:rPr>
            </w:pPr>
            <w:r>
              <w:rPr>
                <w:sz w:val="24"/>
                <w:szCs w:val="24"/>
                <w:highlight w:val="lightGray"/>
              </w:rPr>
              <w:t>Уведомление</w:t>
            </w:r>
          </w:p>
        </w:tc>
        <w:tc>
          <w:tcPr>
            <w:tcW w:w="4536" w:type="dxa"/>
            <w:tcBorders>
              <w:top w:val="single" w:sz="4" w:space="0" w:color="000000"/>
              <w:left w:val="single" w:sz="4" w:space="0" w:color="000000"/>
              <w:bottom w:val="single" w:sz="4" w:space="0" w:color="000000"/>
              <w:right w:val="single" w:sz="4" w:space="0" w:color="000000"/>
            </w:tcBorders>
            <w:vAlign w:val="center"/>
          </w:tcPr>
          <w:p w:rsidR="00025B1D" w:rsidRDefault="009F2005">
            <w:pPr>
              <w:widowControl w:val="0"/>
              <w:spacing w:line="240" w:lineRule="auto"/>
              <w:ind w:firstLine="0"/>
              <w:jc w:val="center"/>
              <w:rPr>
                <w:sz w:val="24"/>
                <w:szCs w:val="24"/>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rsidR="00025B1D">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025B1D" w:rsidRDefault="009F2005">
            <w:pPr>
              <w:widowControl w:val="0"/>
              <w:spacing w:line="240" w:lineRule="auto"/>
              <w:ind w:firstLine="0"/>
              <w:jc w:val="center"/>
              <w:rPr>
                <w:sz w:val="24"/>
                <w:szCs w:val="24"/>
              </w:rPr>
            </w:pPr>
            <w:r>
              <w:rPr>
                <w:sz w:val="24"/>
                <w:szCs w:val="24"/>
                <w:highlight w:val="lightGray"/>
              </w:rPr>
              <w:t>Приглашение</w:t>
            </w:r>
          </w:p>
        </w:tc>
        <w:tc>
          <w:tcPr>
            <w:tcW w:w="4536" w:type="dxa"/>
            <w:tcBorders>
              <w:top w:val="single" w:sz="4" w:space="0" w:color="000000"/>
              <w:left w:val="single" w:sz="4" w:space="0" w:color="000000"/>
              <w:bottom w:val="single" w:sz="4" w:space="0" w:color="000000"/>
              <w:right w:val="single" w:sz="4" w:space="0" w:color="000000"/>
            </w:tcBorders>
            <w:vAlign w:val="center"/>
          </w:tcPr>
          <w:p w:rsidR="00025B1D" w:rsidRDefault="009F2005">
            <w:pPr>
              <w:widowControl w:val="0"/>
              <w:spacing w:line="240" w:lineRule="auto"/>
              <w:ind w:firstLine="0"/>
              <w:jc w:val="center"/>
              <w:rPr>
                <w:sz w:val="24"/>
                <w:szCs w:val="24"/>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rsidR="00025B1D">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025B1D" w:rsidRDefault="009F2005">
            <w:pPr>
              <w:widowControl w:val="0"/>
              <w:spacing w:line="240" w:lineRule="auto"/>
              <w:ind w:firstLine="0"/>
              <w:jc w:val="center"/>
              <w:rPr>
                <w:sz w:val="24"/>
                <w:szCs w:val="24"/>
              </w:rPr>
            </w:pPr>
            <w:r>
              <w:rPr>
                <w:sz w:val="24"/>
                <w:szCs w:val="24"/>
                <w:highlight w:val="lightGray"/>
              </w:rPr>
              <w:t>Акт сдачи-приемки</w:t>
            </w:r>
          </w:p>
        </w:tc>
        <w:tc>
          <w:tcPr>
            <w:tcW w:w="4536" w:type="dxa"/>
            <w:tcBorders>
              <w:top w:val="single" w:sz="4" w:space="0" w:color="000000"/>
              <w:left w:val="single" w:sz="4" w:space="0" w:color="000000"/>
              <w:bottom w:val="single" w:sz="4" w:space="0" w:color="000000"/>
              <w:right w:val="single" w:sz="4" w:space="0" w:color="000000"/>
            </w:tcBorders>
            <w:vAlign w:val="center"/>
          </w:tcPr>
          <w:p w:rsidR="00025B1D" w:rsidRDefault="009F2005">
            <w:pPr>
              <w:widowControl w:val="0"/>
              <w:spacing w:line="240" w:lineRule="auto"/>
              <w:ind w:firstLine="0"/>
              <w:jc w:val="center"/>
              <w:rPr>
                <w:sz w:val="24"/>
                <w:szCs w:val="24"/>
              </w:rPr>
            </w:pPr>
            <w:r>
              <w:rPr>
                <w:sz w:val="24"/>
                <w:szCs w:val="24"/>
                <w:highlight w:val="lightGray"/>
              </w:rPr>
              <w:t xml:space="preserve">Формализованный документ </w:t>
            </w:r>
            <w:r>
              <w:rPr>
                <w:sz w:val="24"/>
                <w:szCs w:val="24"/>
                <w:highlight w:val="lightGray"/>
                <w:lang w:val="en-US"/>
              </w:rPr>
              <w:t>XML</w:t>
            </w:r>
            <w:r>
              <w:rPr>
                <w:sz w:val="24"/>
                <w:szCs w:val="24"/>
                <w:highlight w:val="lightGray"/>
              </w:rPr>
              <w:t xml:space="preserve"> / 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rsidR="00025B1D">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025B1D" w:rsidRDefault="009F2005">
            <w:pPr>
              <w:widowControl w:val="0"/>
              <w:spacing w:line="240" w:lineRule="auto"/>
              <w:ind w:firstLine="0"/>
              <w:jc w:val="center"/>
              <w:rPr>
                <w:sz w:val="24"/>
                <w:szCs w:val="24"/>
              </w:rPr>
            </w:pPr>
            <w:r>
              <w:rPr>
                <w:sz w:val="24"/>
                <w:szCs w:val="24"/>
                <w:highlight w:val="lightGray"/>
              </w:rPr>
              <w:t>Акт приема-передачи</w:t>
            </w:r>
          </w:p>
        </w:tc>
        <w:tc>
          <w:tcPr>
            <w:tcW w:w="4536" w:type="dxa"/>
            <w:tcBorders>
              <w:top w:val="single" w:sz="4" w:space="0" w:color="000000"/>
              <w:left w:val="single" w:sz="4" w:space="0" w:color="000000"/>
              <w:bottom w:val="single" w:sz="4" w:space="0" w:color="000000"/>
              <w:right w:val="single" w:sz="4" w:space="0" w:color="000000"/>
            </w:tcBorders>
            <w:vAlign w:val="center"/>
          </w:tcPr>
          <w:p w:rsidR="00025B1D" w:rsidRDefault="009F2005">
            <w:pPr>
              <w:widowControl w:val="0"/>
              <w:spacing w:line="240" w:lineRule="auto"/>
              <w:ind w:firstLine="0"/>
              <w:jc w:val="center"/>
              <w:rPr>
                <w:sz w:val="24"/>
                <w:szCs w:val="24"/>
              </w:rPr>
            </w:pPr>
            <w:r>
              <w:rPr>
                <w:sz w:val="24"/>
                <w:szCs w:val="24"/>
                <w:highlight w:val="lightGray"/>
              </w:rPr>
              <w:t xml:space="preserve">Формализованный документ </w:t>
            </w:r>
            <w:r>
              <w:rPr>
                <w:sz w:val="24"/>
                <w:szCs w:val="24"/>
                <w:highlight w:val="lightGray"/>
                <w:lang w:val="en-US"/>
              </w:rPr>
              <w:t>XML</w:t>
            </w:r>
            <w:r>
              <w:rPr>
                <w:sz w:val="24"/>
                <w:szCs w:val="24"/>
                <w:highlight w:val="lightGray"/>
              </w:rPr>
              <w:t xml:space="preserve"> / 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rsidR="00025B1D">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025B1D" w:rsidRDefault="009F2005">
            <w:pPr>
              <w:widowControl w:val="0"/>
              <w:spacing w:line="240" w:lineRule="auto"/>
              <w:ind w:firstLine="0"/>
              <w:jc w:val="center"/>
              <w:rPr>
                <w:sz w:val="24"/>
                <w:szCs w:val="24"/>
              </w:rPr>
            </w:pPr>
            <w:r>
              <w:rPr>
                <w:sz w:val="24"/>
                <w:szCs w:val="24"/>
                <w:highlight w:val="lightGray"/>
              </w:rPr>
              <w:t>Акт выполненных работ</w:t>
            </w:r>
          </w:p>
        </w:tc>
        <w:tc>
          <w:tcPr>
            <w:tcW w:w="4536" w:type="dxa"/>
            <w:tcBorders>
              <w:top w:val="single" w:sz="4" w:space="0" w:color="000000"/>
              <w:left w:val="single" w:sz="4" w:space="0" w:color="000000"/>
              <w:bottom w:val="single" w:sz="4" w:space="0" w:color="000000"/>
              <w:right w:val="single" w:sz="4" w:space="0" w:color="000000"/>
            </w:tcBorders>
            <w:vAlign w:val="center"/>
          </w:tcPr>
          <w:p w:rsidR="00025B1D" w:rsidRDefault="009F2005">
            <w:pPr>
              <w:widowControl w:val="0"/>
              <w:spacing w:line="240" w:lineRule="auto"/>
              <w:ind w:firstLine="0"/>
              <w:jc w:val="center"/>
              <w:rPr>
                <w:sz w:val="24"/>
                <w:szCs w:val="24"/>
              </w:rPr>
            </w:pPr>
            <w:r>
              <w:rPr>
                <w:sz w:val="24"/>
                <w:szCs w:val="24"/>
                <w:highlight w:val="lightGray"/>
              </w:rPr>
              <w:t xml:space="preserve">Формализованный документ </w:t>
            </w:r>
            <w:r>
              <w:rPr>
                <w:sz w:val="24"/>
                <w:szCs w:val="24"/>
                <w:highlight w:val="lightGray"/>
                <w:lang w:val="en-US"/>
              </w:rPr>
              <w:t>XML</w:t>
            </w:r>
            <w:r>
              <w:rPr>
                <w:sz w:val="24"/>
                <w:szCs w:val="24"/>
                <w:highlight w:val="lightGray"/>
              </w:rPr>
              <w:t xml:space="preserve"> / Неф</w:t>
            </w:r>
            <w:r>
              <w:rPr>
                <w:sz w:val="24"/>
                <w:szCs w:val="24"/>
                <w:highlight w:val="lightGray"/>
              </w:rPr>
              <w:t xml:space="preserve">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rsidR="00025B1D">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025B1D" w:rsidRDefault="009F2005">
            <w:pPr>
              <w:widowControl w:val="0"/>
              <w:spacing w:line="240" w:lineRule="auto"/>
              <w:ind w:firstLine="0"/>
              <w:jc w:val="center"/>
              <w:rPr>
                <w:sz w:val="24"/>
                <w:szCs w:val="24"/>
              </w:rPr>
            </w:pPr>
            <w:r>
              <w:rPr>
                <w:sz w:val="24"/>
                <w:szCs w:val="24"/>
                <w:highlight w:val="lightGray"/>
              </w:rPr>
              <w:t>Акт оказания услуг</w:t>
            </w:r>
          </w:p>
        </w:tc>
        <w:tc>
          <w:tcPr>
            <w:tcW w:w="4536" w:type="dxa"/>
            <w:tcBorders>
              <w:top w:val="single" w:sz="4" w:space="0" w:color="000000"/>
              <w:left w:val="single" w:sz="4" w:space="0" w:color="000000"/>
              <w:bottom w:val="single" w:sz="4" w:space="0" w:color="000000"/>
              <w:right w:val="single" w:sz="4" w:space="0" w:color="000000"/>
            </w:tcBorders>
            <w:vAlign w:val="center"/>
          </w:tcPr>
          <w:p w:rsidR="00025B1D" w:rsidRDefault="009F2005">
            <w:pPr>
              <w:widowControl w:val="0"/>
              <w:spacing w:line="240" w:lineRule="auto"/>
              <w:ind w:firstLine="0"/>
              <w:jc w:val="center"/>
              <w:rPr>
                <w:sz w:val="24"/>
                <w:szCs w:val="24"/>
              </w:rPr>
            </w:pPr>
            <w:r>
              <w:rPr>
                <w:sz w:val="24"/>
                <w:szCs w:val="24"/>
                <w:highlight w:val="lightGray"/>
              </w:rPr>
              <w:t xml:space="preserve">Формализованный документ </w:t>
            </w:r>
            <w:r>
              <w:rPr>
                <w:sz w:val="24"/>
                <w:szCs w:val="24"/>
                <w:highlight w:val="lightGray"/>
                <w:lang w:val="en-US"/>
              </w:rPr>
              <w:t>XML</w:t>
            </w:r>
            <w:r>
              <w:rPr>
                <w:sz w:val="24"/>
                <w:szCs w:val="24"/>
                <w:highlight w:val="lightGray"/>
              </w:rPr>
              <w:t xml:space="preserve"> / 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r w:rsidR="00025B1D">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025B1D" w:rsidRDefault="009F2005">
            <w:pPr>
              <w:widowControl w:val="0"/>
              <w:spacing w:line="240" w:lineRule="auto"/>
              <w:ind w:firstLine="0"/>
              <w:jc w:val="center"/>
              <w:rPr>
                <w:sz w:val="24"/>
                <w:szCs w:val="24"/>
              </w:rPr>
            </w:pPr>
            <w:r>
              <w:rPr>
                <w:sz w:val="24"/>
                <w:szCs w:val="24"/>
                <w:highlight w:val="lightGray"/>
              </w:rPr>
              <w:t>Накладная</w:t>
            </w:r>
          </w:p>
        </w:tc>
        <w:tc>
          <w:tcPr>
            <w:tcW w:w="4536" w:type="dxa"/>
            <w:tcBorders>
              <w:top w:val="single" w:sz="4" w:space="0" w:color="000000"/>
              <w:left w:val="single" w:sz="4" w:space="0" w:color="000000"/>
              <w:bottom w:val="single" w:sz="4" w:space="0" w:color="000000"/>
              <w:right w:val="single" w:sz="4" w:space="0" w:color="000000"/>
            </w:tcBorders>
            <w:vAlign w:val="center"/>
          </w:tcPr>
          <w:p w:rsidR="00025B1D" w:rsidRDefault="009F2005">
            <w:pPr>
              <w:widowControl w:val="0"/>
              <w:spacing w:line="240" w:lineRule="auto"/>
              <w:ind w:firstLine="0"/>
              <w:jc w:val="center"/>
              <w:rPr>
                <w:sz w:val="24"/>
                <w:szCs w:val="24"/>
              </w:rPr>
            </w:pPr>
            <w:r>
              <w:rPr>
                <w:sz w:val="24"/>
                <w:szCs w:val="24"/>
                <w:highlight w:val="lightGray"/>
              </w:rPr>
              <w:t xml:space="preserve">Формализованный документ </w:t>
            </w:r>
            <w:r>
              <w:rPr>
                <w:sz w:val="24"/>
                <w:szCs w:val="24"/>
                <w:highlight w:val="lightGray"/>
                <w:lang w:val="en-US"/>
              </w:rPr>
              <w:t>XML</w:t>
            </w:r>
          </w:p>
        </w:tc>
      </w:tr>
      <w:tr w:rsidR="00025B1D">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025B1D" w:rsidRDefault="009F2005">
            <w:pPr>
              <w:widowControl w:val="0"/>
              <w:spacing w:line="240" w:lineRule="auto"/>
              <w:ind w:firstLine="0"/>
              <w:jc w:val="center"/>
              <w:rPr>
                <w:sz w:val="24"/>
                <w:szCs w:val="24"/>
              </w:rPr>
            </w:pPr>
            <w:r>
              <w:rPr>
                <w:sz w:val="24"/>
                <w:szCs w:val="24"/>
                <w:highlight w:val="lightGray"/>
              </w:rPr>
              <w:t>Счет-фактура</w:t>
            </w:r>
          </w:p>
        </w:tc>
        <w:tc>
          <w:tcPr>
            <w:tcW w:w="4536" w:type="dxa"/>
            <w:tcBorders>
              <w:top w:val="single" w:sz="4" w:space="0" w:color="000000"/>
              <w:left w:val="single" w:sz="4" w:space="0" w:color="000000"/>
              <w:bottom w:val="single" w:sz="4" w:space="0" w:color="000000"/>
              <w:right w:val="single" w:sz="4" w:space="0" w:color="000000"/>
            </w:tcBorders>
            <w:vAlign w:val="center"/>
          </w:tcPr>
          <w:p w:rsidR="00025B1D" w:rsidRDefault="009F2005">
            <w:pPr>
              <w:widowControl w:val="0"/>
              <w:spacing w:line="240" w:lineRule="auto"/>
              <w:ind w:firstLine="0"/>
              <w:jc w:val="center"/>
              <w:rPr>
                <w:sz w:val="24"/>
                <w:szCs w:val="24"/>
              </w:rPr>
            </w:pPr>
            <w:r>
              <w:rPr>
                <w:sz w:val="24"/>
                <w:szCs w:val="24"/>
                <w:highlight w:val="lightGray"/>
              </w:rPr>
              <w:t xml:space="preserve">Формализованный документ </w:t>
            </w:r>
            <w:r>
              <w:rPr>
                <w:sz w:val="24"/>
                <w:szCs w:val="24"/>
                <w:highlight w:val="lightGray"/>
                <w:lang w:val="en-US"/>
              </w:rPr>
              <w:t>XML</w:t>
            </w:r>
          </w:p>
        </w:tc>
      </w:tr>
      <w:tr w:rsidR="00025B1D">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025B1D" w:rsidRDefault="009F2005">
            <w:pPr>
              <w:widowControl w:val="0"/>
              <w:spacing w:line="240" w:lineRule="auto"/>
              <w:ind w:firstLine="0"/>
              <w:jc w:val="center"/>
              <w:rPr>
                <w:sz w:val="24"/>
                <w:szCs w:val="24"/>
              </w:rPr>
            </w:pPr>
            <w:r>
              <w:rPr>
                <w:sz w:val="24"/>
                <w:szCs w:val="24"/>
                <w:highlight w:val="lightGray"/>
              </w:rPr>
              <w:t>Универсальный передаточный документ</w:t>
            </w:r>
          </w:p>
        </w:tc>
        <w:tc>
          <w:tcPr>
            <w:tcW w:w="4536" w:type="dxa"/>
            <w:tcBorders>
              <w:top w:val="single" w:sz="4" w:space="0" w:color="000000"/>
              <w:left w:val="single" w:sz="4" w:space="0" w:color="000000"/>
              <w:bottom w:val="single" w:sz="4" w:space="0" w:color="000000"/>
              <w:right w:val="single" w:sz="4" w:space="0" w:color="000000"/>
            </w:tcBorders>
            <w:vAlign w:val="center"/>
          </w:tcPr>
          <w:p w:rsidR="00025B1D" w:rsidRDefault="009F2005">
            <w:pPr>
              <w:widowControl w:val="0"/>
              <w:spacing w:line="240" w:lineRule="auto"/>
              <w:ind w:firstLine="0"/>
              <w:jc w:val="center"/>
              <w:rPr>
                <w:sz w:val="24"/>
                <w:szCs w:val="24"/>
              </w:rPr>
            </w:pPr>
            <w:r>
              <w:rPr>
                <w:sz w:val="24"/>
                <w:szCs w:val="24"/>
                <w:highlight w:val="lightGray"/>
              </w:rPr>
              <w:t xml:space="preserve">Формализованный документ </w:t>
            </w:r>
            <w:r>
              <w:rPr>
                <w:sz w:val="24"/>
                <w:szCs w:val="24"/>
                <w:highlight w:val="lightGray"/>
                <w:lang w:val="en-US"/>
              </w:rPr>
              <w:t>XML</w:t>
            </w:r>
          </w:p>
        </w:tc>
      </w:tr>
      <w:tr w:rsidR="00025B1D">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025B1D" w:rsidRDefault="009F2005">
            <w:pPr>
              <w:widowControl w:val="0"/>
              <w:spacing w:line="240" w:lineRule="auto"/>
              <w:ind w:firstLine="0"/>
              <w:jc w:val="center"/>
              <w:rPr>
                <w:sz w:val="24"/>
                <w:szCs w:val="24"/>
              </w:rPr>
            </w:pPr>
            <w:r>
              <w:rPr>
                <w:sz w:val="24"/>
                <w:szCs w:val="24"/>
                <w:highlight w:val="lightGray"/>
              </w:rPr>
              <w:t>Счет на оплату</w:t>
            </w:r>
          </w:p>
        </w:tc>
        <w:tc>
          <w:tcPr>
            <w:tcW w:w="4536" w:type="dxa"/>
            <w:tcBorders>
              <w:top w:val="single" w:sz="4" w:space="0" w:color="000000"/>
              <w:left w:val="single" w:sz="4" w:space="0" w:color="000000"/>
              <w:bottom w:val="single" w:sz="4" w:space="0" w:color="000000"/>
              <w:right w:val="single" w:sz="4" w:space="0" w:color="000000"/>
            </w:tcBorders>
            <w:vAlign w:val="center"/>
          </w:tcPr>
          <w:p w:rsidR="00025B1D" w:rsidRDefault="009F2005">
            <w:pPr>
              <w:widowControl w:val="0"/>
              <w:spacing w:line="240" w:lineRule="auto"/>
              <w:ind w:firstLine="0"/>
              <w:jc w:val="center"/>
              <w:rPr>
                <w:sz w:val="24"/>
                <w:szCs w:val="24"/>
              </w:rPr>
            </w:pPr>
            <w:r>
              <w:rPr>
                <w:sz w:val="24"/>
                <w:szCs w:val="24"/>
                <w:highlight w:val="lightGray"/>
              </w:rPr>
              <w:t xml:space="preserve">Формализованный документ </w:t>
            </w:r>
            <w:r>
              <w:rPr>
                <w:sz w:val="24"/>
                <w:szCs w:val="24"/>
                <w:highlight w:val="lightGray"/>
                <w:lang w:val="en-US"/>
              </w:rPr>
              <w:t>XML</w:t>
            </w:r>
          </w:p>
        </w:tc>
      </w:tr>
      <w:tr w:rsidR="00025B1D">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025B1D" w:rsidRDefault="009F2005">
            <w:pPr>
              <w:widowControl w:val="0"/>
              <w:spacing w:line="240" w:lineRule="auto"/>
              <w:ind w:firstLine="0"/>
              <w:jc w:val="center"/>
              <w:rPr>
                <w:sz w:val="24"/>
                <w:szCs w:val="24"/>
              </w:rPr>
            </w:pPr>
            <w:r>
              <w:rPr>
                <w:sz w:val="24"/>
                <w:szCs w:val="24"/>
                <w:highlight w:val="lightGray"/>
              </w:rPr>
              <w:t>Коммерческое предложение</w:t>
            </w:r>
          </w:p>
        </w:tc>
        <w:tc>
          <w:tcPr>
            <w:tcW w:w="4536" w:type="dxa"/>
            <w:tcBorders>
              <w:top w:val="single" w:sz="4" w:space="0" w:color="000000"/>
              <w:left w:val="single" w:sz="4" w:space="0" w:color="000000"/>
              <w:bottom w:val="single" w:sz="4" w:space="0" w:color="000000"/>
              <w:right w:val="single" w:sz="4" w:space="0" w:color="000000"/>
            </w:tcBorders>
            <w:vAlign w:val="center"/>
          </w:tcPr>
          <w:p w:rsidR="00025B1D" w:rsidRDefault="009F2005">
            <w:pPr>
              <w:widowControl w:val="0"/>
              <w:spacing w:line="240" w:lineRule="auto"/>
              <w:ind w:firstLine="0"/>
              <w:jc w:val="center"/>
              <w:rPr>
                <w:sz w:val="24"/>
                <w:szCs w:val="24"/>
              </w:rPr>
            </w:pPr>
            <w:r>
              <w:rPr>
                <w:sz w:val="24"/>
                <w:szCs w:val="24"/>
                <w:highlight w:val="lightGray"/>
              </w:rPr>
              <w:t xml:space="preserve">Неформализованный документ </w:t>
            </w:r>
            <w:r>
              <w:rPr>
                <w:sz w:val="24"/>
                <w:szCs w:val="24"/>
                <w:highlight w:val="lightGray"/>
                <w:lang w:val="en-US"/>
              </w:rPr>
              <w:t>PDF</w:t>
            </w:r>
            <w:r>
              <w:rPr>
                <w:sz w:val="24"/>
                <w:szCs w:val="24"/>
                <w:highlight w:val="lightGray"/>
              </w:rPr>
              <w:t xml:space="preserve">, </w:t>
            </w:r>
            <w:r>
              <w:rPr>
                <w:sz w:val="24"/>
                <w:szCs w:val="24"/>
                <w:highlight w:val="lightGray"/>
                <w:lang w:val="en-US"/>
              </w:rPr>
              <w:t>DOCX</w:t>
            </w:r>
            <w:r>
              <w:rPr>
                <w:sz w:val="24"/>
                <w:szCs w:val="24"/>
                <w:highlight w:val="lightGray"/>
              </w:rPr>
              <w:t xml:space="preserve">, </w:t>
            </w:r>
            <w:r>
              <w:rPr>
                <w:sz w:val="24"/>
                <w:szCs w:val="24"/>
                <w:highlight w:val="lightGray"/>
                <w:lang w:val="en-US"/>
              </w:rPr>
              <w:t>XLSX</w:t>
            </w:r>
          </w:p>
        </w:tc>
      </w:tr>
    </w:tbl>
    <w:p w:rsidR="00025B1D" w:rsidRDefault="00025B1D">
      <w:pPr>
        <w:widowControl w:val="0"/>
        <w:spacing w:line="240" w:lineRule="auto"/>
        <w:rPr>
          <w:sz w:val="24"/>
          <w:szCs w:val="24"/>
        </w:rPr>
      </w:pPr>
    </w:p>
    <w:p w:rsidR="00025B1D" w:rsidRDefault="00025B1D">
      <w:pPr>
        <w:widowControl w:val="0"/>
        <w:spacing w:line="240" w:lineRule="auto"/>
        <w:rPr>
          <w:sz w:val="24"/>
          <w:szCs w:val="24"/>
        </w:rPr>
      </w:pPr>
    </w:p>
    <w:p w:rsidR="00025B1D" w:rsidRDefault="00025B1D">
      <w:pPr>
        <w:widowControl w:val="0"/>
        <w:spacing w:line="240" w:lineRule="auto"/>
        <w:ind w:firstLine="0"/>
        <w:rPr>
          <w:sz w:val="24"/>
          <w:szCs w:val="24"/>
        </w:rPr>
      </w:pPr>
    </w:p>
    <w:tbl>
      <w:tblPr>
        <w:tblW w:w="8940" w:type="dxa"/>
        <w:tblLayout w:type="fixed"/>
        <w:tblLook w:val="04A0" w:firstRow="1" w:lastRow="0" w:firstColumn="1" w:lastColumn="0" w:noHBand="0" w:noVBand="1"/>
      </w:tblPr>
      <w:tblGrid>
        <w:gridCol w:w="4469"/>
        <w:gridCol w:w="4471"/>
      </w:tblGrid>
      <w:tr w:rsidR="00025B1D">
        <w:trPr>
          <w:trHeight w:val="2829"/>
        </w:trPr>
        <w:tc>
          <w:tcPr>
            <w:tcW w:w="4469" w:type="dxa"/>
          </w:tcPr>
          <w:p w:rsidR="00025B1D" w:rsidRDefault="009F2005">
            <w:pPr>
              <w:widowControl w:val="0"/>
              <w:ind w:firstLine="0"/>
              <w:rPr>
                <w:b/>
                <w:sz w:val="22"/>
              </w:rPr>
            </w:pPr>
            <w:r>
              <w:rPr>
                <w:b/>
                <w:sz w:val="22"/>
              </w:rPr>
              <w:t>ОТ ЗАКАЗЧИКА</w:t>
            </w:r>
          </w:p>
          <w:p w:rsidR="00025B1D" w:rsidRDefault="009F2005">
            <w:pPr>
              <w:widowControl w:val="0"/>
              <w:ind w:firstLine="0"/>
              <w:rPr>
                <w:b/>
                <w:sz w:val="22"/>
              </w:rPr>
            </w:pPr>
            <w:r>
              <w:rPr>
                <w:b/>
                <w:sz w:val="22"/>
              </w:rPr>
              <w:t>Генеральный директор</w:t>
            </w:r>
          </w:p>
          <w:p w:rsidR="00025B1D" w:rsidRDefault="009F2005">
            <w:pPr>
              <w:widowControl w:val="0"/>
              <w:ind w:firstLine="0"/>
              <w:rPr>
                <w:b/>
                <w:sz w:val="22"/>
              </w:rPr>
            </w:pPr>
            <w:r>
              <w:rPr>
                <w:b/>
                <w:sz w:val="22"/>
              </w:rPr>
              <w:t xml:space="preserve"> АО «Сахаэнерго»</w:t>
            </w:r>
          </w:p>
          <w:p w:rsidR="00025B1D" w:rsidRDefault="00025B1D">
            <w:pPr>
              <w:widowControl w:val="0"/>
              <w:ind w:firstLine="0"/>
              <w:rPr>
                <w:b/>
                <w:sz w:val="22"/>
              </w:rPr>
            </w:pPr>
          </w:p>
          <w:p w:rsidR="00025B1D" w:rsidRDefault="009F2005">
            <w:pPr>
              <w:widowControl w:val="0"/>
              <w:ind w:firstLine="0"/>
              <w:rPr>
                <w:b/>
                <w:sz w:val="22"/>
              </w:rPr>
            </w:pPr>
            <w:r>
              <w:rPr>
                <w:b/>
                <w:sz w:val="22"/>
              </w:rPr>
              <w:t>_______________ /Кондратьев П.С. /</w:t>
            </w:r>
          </w:p>
          <w:p w:rsidR="00025B1D" w:rsidRDefault="00025B1D">
            <w:pPr>
              <w:widowControl w:val="0"/>
              <w:ind w:firstLine="0"/>
              <w:rPr>
                <w:sz w:val="22"/>
              </w:rPr>
            </w:pPr>
          </w:p>
          <w:p w:rsidR="00025B1D" w:rsidRDefault="009F2005">
            <w:pPr>
              <w:widowControl w:val="0"/>
              <w:ind w:firstLine="0"/>
              <w:rPr>
                <w:sz w:val="22"/>
              </w:rPr>
            </w:pPr>
            <w:r>
              <w:rPr>
                <w:sz w:val="22"/>
              </w:rPr>
              <w:t>«_____»_________________202_ г.</w:t>
            </w:r>
          </w:p>
          <w:p w:rsidR="00025B1D" w:rsidRDefault="009F2005">
            <w:pPr>
              <w:widowControl w:val="0"/>
              <w:ind w:firstLine="0"/>
              <w:rPr>
                <w:sz w:val="22"/>
              </w:rPr>
            </w:pPr>
            <w:r>
              <w:rPr>
                <w:sz w:val="22"/>
              </w:rPr>
              <w:t xml:space="preserve">   м.п.</w:t>
            </w:r>
          </w:p>
        </w:tc>
        <w:tc>
          <w:tcPr>
            <w:tcW w:w="4470" w:type="dxa"/>
          </w:tcPr>
          <w:p w:rsidR="00025B1D" w:rsidRDefault="009F2005">
            <w:pPr>
              <w:widowControl w:val="0"/>
              <w:ind w:firstLine="0"/>
              <w:rPr>
                <w:b/>
                <w:sz w:val="22"/>
              </w:rPr>
            </w:pPr>
            <w:r>
              <w:rPr>
                <w:b/>
                <w:sz w:val="22"/>
              </w:rPr>
              <w:t>ОТ ПОДРЯДЧИКА</w:t>
            </w:r>
          </w:p>
          <w:p w:rsidR="00025B1D" w:rsidRDefault="009F2005">
            <w:pPr>
              <w:widowControl w:val="0"/>
              <w:ind w:firstLine="0"/>
              <w:rPr>
                <w:b/>
                <w:sz w:val="22"/>
              </w:rPr>
            </w:pPr>
            <w:r>
              <w:rPr>
                <w:b/>
                <w:sz w:val="22"/>
              </w:rPr>
              <w:t>Генеральный директор</w:t>
            </w:r>
          </w:p>
          <w:p w:rsidR="00025B1D" w:rsidRDefault="009F2005">
            <w:pPr>
              <w:widowControl w:val="0"/>
              <w:ind w:firstLine="0"/>
              <w:rPr>
                <w:b/>
                <w:sz w:val="22"/>
              </w:rPr>
            </w:pPr>
            <w:r>
              <w:rPr>
                <w:b/>
                <w:sz w:val="22"/>
              </w:rPr>
              <w:t>ООО «»</w:t>
            </w:r>
          </w:p>
          <w:p w:rsidR="00025B1D" w:rsidRDefault="00025B1D">
            <w:pPr>
              <w:widowControl w:val="0"/>
              <w:ind w:firstLine="0"/>
              <w:rPr>
                <w:b/>
                <w:sz w:val="22"/>
              </w:rPr>
            </w:pPr>
          </w:p>
          <w:p w:rsidR="00025B1D" w:rsidRDefault="009F2005">
            <w:pPr>
              <w:widowControl w:val="0"/>
              <w:ind w:firstLine="0"/>
              <w:rPr>
                <w:b/>
                <w:sz w:val="22"/>
              </w:rPr>
            </w:pPr>
            <w:r>
              <w:rPr>
                <w:b/>
                <w:sz w:val="22"/>
              </w:rPr>
              <w:t>________________//</w:t>
            </w:r>
          </w:p>
          <w:p w:rsidR="00025B1D" w:rsidRDefault="00025B1D">
            <w:pPr>
              <w:widowControl w:val="0"/>
              <w:ind w:firstLine="0"/>
              <w:rPr>
                <w:sz w:val="22"/>
              </w:rPr>
            </w:pPr>
          </w:p>
          <w:p w:rsidR="00025B1D" w:rsidRDefault="009F2005">
            <w:pPr>
              <w:widowControl w:val="0"/>
              <w:ind w:firstLine="0"/>
              <w:rPr>
                <w:sz w:val="22"/>
              </w:rPr>
            </w:pPr>
            <w:r>
              <w:rPr>
                <w:sz w:val="22"/>
              </w:rPr>
              <w:t>«_____»_________________202_ г.</w:t>
            </w:r>
          </w:p>
          <w:p w:rsidR="00025B1D" w:rsidRDefault="009F2005">
            <w:pPr>
              <w:widowControl w:val="0"/>
              <w:ind w:firstLine="0"/>
              <w:rPr>
                <w:sz w:val="22"/>
              </w:rPr>
            </w:pPr>
            <w:r>
              <w:rPr>
                <w:sz w:val="22"/>
              </w:rPr>
              <w:t xml:space="preserve">    м.п.</w:t>
            </w:r>
          </w:p>
        </w:tc>
      </w:tr>
    </w:tbl>
    <w:p w:rsidR="00025B1D" w:rsidRDefault="00025B1D">
      <w:pPr>
        <w:spacing w:line="240" w:lineRule="auto"/>
        <w:ind w:firstLine="0"/>
        <w:rPr>
          <w:sz w:val="24"/>
          <w:szCs w:val="24"/>
        </w:rPr>
      </w:pPr>
    </w:p>
    <w:sectPr w:rsidR="00025B1D">
      <w:headerReference w:type="default" r:id="rId23"/>
      <w:footerReference w:type="default" r:id="rId24"/>
      <w:headerReference w:type="first" r:id="rId25"/>
      <w:footerReference w:type="first" r:id="rId26"/>
      <w:pgSz w:w="11906" w:h="16838"/>
      <w:pgMar w:top="1134" w:right="851" w:bottom="1134" w:left="1418" w:header="567" w:footer="284" w:gutter="0"/>
      <w:cols w:space="170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5B1D" w:rsidRDefault="009F2005">
      <w:pPr>
        <w:spacing w:line="240" w:lineRule="auto"/>
      </w:pPr>
      <w:r>
        <w:separator/>
      </w:r>
    </w:p>
  </w:endnote>
  <w:endnote w:type="continuationSeparator" w:id="0">
    <w:p w:rsidR="00025B1D" w:rsidRDefault="009F200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Lohit Devanagari">
    <w:altName w:val="Arial"/>
    <w:charset w:val="00"/>
    <w:family w:val="auto"/>
    <w:pitch w:val="default"/>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Liberation Sans">
    <w:charset w:val="00"/>
    <w:family w:val="auto"/>
    <w:pitch w:val="default"/>
  </w:font>
  <w:font w:name="Verdana">
    <w:panose1 w:val="020B0604030504040204"/>
    <w:charset w:val="CC"/>
    <w:family w:val="swiss"/>
    <w:pitch w:val="variable"/>
    <w:sig w:usb0="A00006FF" w:usb1="4000205B" w:usb2="00000010" w:usb3="00000000" w:csb0="0000019F" w:csb1="00000000"/>
  </w:font>
  <w:font w:name="Andale Sans UI">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5B1D" w:rsidRDefault="009F2005">
    <w:pPr>
      <w:pStyle w:val="af0"/>
      <w:jc w:val="right"/>
      <w:rPr>
        <w:sz w:val="20"/>
        <w:szCs w:val="20"/>
      </w:rPr>
    </w:pPr>
    <w:r>
      <w:rPr>
        <w:sz w:val="20"/>
        <w:szCs w:val="20"/>
      </w:rPr>
      <w:fldChar w:fldCharType="begin"/>
    </w:r>
    <w:r>
      <w:rPr>
        <w:sz w:val="20"/>
        <w:szCs w:val="20"/>
      </w:rPr>
      <w:instrText xml:space="preserve"> PAGE </w:instrText>
    </w:r>
    <w:r>
      <w:rPr>
        <w:sz w:val="20"/>
        <w:szCs w:val="20"/>
      </w:rPr>
      <w:fldChar w:fldCharType="separate"/>
    </w:r>
    <w:r>
      <w:rPr>
        <w:noProof/>
        <w:sz w:val="20"/>
        <w:szCs w:val="20"/>
      </w:rPr>
      <w:t>3</w:t>
    </w:r>
    <w:r>
      <w:rPr>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5B1D" w:rsidRDefault="009F2005">
    <w:pPr>
      <w:pStyle w:val="af0"/>
      <w:jc w:val="right"/>
      <w:rPr>
        <w:sz w:val="20"/>
        <w:szCs w:val="20"/>
      </w:rPr>
    </w:pPr>
    <w:r>
      <w:rPr>
        <w:sz w:val="20"/>
        <w:szCs w:val="20"/>
      </w:rPr>
      <w:fldChar w:fldCharType="begin"/>
    </w:r>
    <w:r>
      <w:rPr>
        <w:sz w:val="20"/>
        <w:szCs w:val="20"/>
      </w:rPr>
      <w:instrText xml:space="preserve"> PAGE </w:instrText>
    </w:r>
    <w:r>
      <w:rPr>
        <w:sz w:val="20"/>
        <w:szCs w:val="20"/>
      </w:rPr>
      <w:fldChar w:fldCharType="separate"/>
    </w:r>
    <w:r>
      <w:rPr>
        <w:sz w:val="20"/>
        <w:szCs w:val="20"/>
      </w:rPr>
      <w:t>28</w:t>
    </w:r>
    <w:r>
      <w:rPr>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5B1D" w:rsidRDefault="00025B1D"/>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5B1D" w:rsidRDefault="00025B1D"/>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5B1D" w:rsidRDefault="00025B1D"/>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5B1D" w:rsidRDefault="009F2005">
    <w:pPr>
      <w:pStyle w:val="af0"/>
      <w:jc w:val="right"/>
    </w:pPr>
    <w:r>
      <w:rPr>
        <w:sz w:val="24"/>
        <w:szCs w:val="24"/>
      </w:rPr>
      <w:fldChar w:fldCharType="begin"/>
    </w:r>
    <w:r>
      <w:rPr>
        <w:sz w:val="24"/>
        <w:szCs w:val="24"/>
      </w:rPr>
      <w:instrText xml:space="preserve"> PAGE </w:instrText>
    </w:r>
    <w:r>
      <w:rPr>
        <w:sz w:val="24"/>
        <w:szCs w:val="24"/>
      </w:rPr>
      <w:fldChar w:fldCharType="separate"/>
    </w:r>
    <w:r>
      <w:rPr>
        <w:noProof/>
        <w:sz w:val="24"/>
        <w:szCs w:val="24"/>
      </w:rPr>
      <w:t>43</w:t>
    </w:r>
    <w:r>
      <w:rPr>
        <w:sz w:val="24"/>
        <w:szCs w:val="24"/>
      </w:rPr>
      <w:fldChar w:fldCharType="end"/>
    </w:r>
  </w:p>
  <w:p w:rsidR="00025B1D" w:rsidRDefault="00025B1D">
    <w:pPr>
      <w:pStyle w:val="af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5B1D" w:rsidRDefault="00025B1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5B1D" w:rsidRDefault="009F2005">
      <w:pPr>
        <w:rPr>
          <w:sz w:val="12"/>
        </w:rPr>
      </w:pPr>
      <w:r>
        <w:separator/>
      </w:r>
    </w:p>
  </w:footnote>
  <w:footnote w:type="continuationSeparator" w:id="0">
    <w:p w:rsidR="00025B1D" w:rsidRDefault="009F2005">
      <w:pPr>
        <w:rPr>
          <w:sz w:val="12"/>
        </w:rPr>
      </w:pPr>
      <w:r>
        <w:continuationSeparator/>
      </w:r>
    </w:p>
  </w:footnote>
  <w:footnote w:id="1">
    <w:p w:rsidR="00025B1D" w:rsidRDefault="009F2005">
      <w:pPr>
        <w:pStyle w:val="af1"/>
        <w:jc w:val="both"/>
      </w:pPr>
      <w:r>
        <w:rPr>
          <w:rStyle w:val="af4"/>
        </w:rPr>
        <w:footnoteRef/>
      </w:r>
      <w:r>
        <w:t xml:space="preserve"> </w:t>
      </w:r>
      <w:r>
        <w:rPr>
          <w:highlight w:val="lightGray"/>
        </w:rPr>
        <w:t>Указанное условие применяется к договорам подряда в отношении имущества (оборудования), обеспечивающего производство и/или передачу (транспортировку) и/или распределение электрической энергии и/или мощности.</w:t>
      </w:r>
    </w:p>
  </w:footnote>
  <w:footnote w:id="2">
    <w:p w:rsidR="00025B1D" w:rsidRDefault="009F2005">
      <w:pPr>
        <w:pStyle w:val="af1"/>
        <w:jc w:val="both"/>
      </w:pPr>
      <w:r>
        <w:rPr>
          <w:rStyle w:val="af4"/>
        </w:rPr>
        <w:footnoteRef/>
      </w:r>
      <w:r>
        <w:t xml:space="preserve"> </w:t>
      </w:r>
      <w:r>
        <w:rPr>
          <w:highlight w:val="lightGray"/>
        </w:rPr>
        <w:t>Применяется в случае наличия между Сторонами з</w:t>
      </w:r>
      <w:r>
        <w:rPr>
          <w:highlight w:val="lightGray"/>
        </w:rPr>
        <w:t>аключенного соглашения о переходе на электронный юридически значимый документооборот (Соглашения об ЭДО)</w:t>
      </w:r>
      <w:r>
        <w:t>.</w:t>
      </w:r>
    </w:p>
  </w:footnote>
  <w:footnote w:id="3">
    <w:p w:rsidR="00025B1D" w:rsidRDefault="009F2005">
      <w:pPr>
        <w:pStyle w:val="af1"/>
      </w:pPr>
      <w:r>
        <w:rPr>
          <w:rStyle w:val="af4"/>
        </w:rPr>
        <w:footnoteRef/>
      </w:r>
      <w:r>
        <w:t xml:space="preserve"> </w:t>
      </w:r>
      <w:r>
        <w:rPr>
          <w:i/>
          <w:sz w:val="18"/>
          <w:szCs w:val="18"/>
        </w:rPr>
        <w:t>Данный перечень является примерным и может редактироваться ОИ в зависимости от характеристики договора.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5B1D" w:rsidRDefault="00025B1D">
    <w:pPr>
      <w:shd w:val="clear" w:color="auto" w:fill="FFFFFF"/>
      <w:tabs>
        <w:tab w:val="left" w:pos="3148"/>
        <w:tab w:val="center" w:pos="4818"/>
        <w:tab w:val="left" w:pos="6926"/>
      </w:tabs>
      <w:spacing w:line="240" w:lineRule="auto"/>
      <w:ind w:firstLine="0"/>
      <w:jc w:val="right"/>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5B1D" w:rsidRDefault="00025B1D">
    <w:pPr>
      <w:shd w:val="clear" w:color="auto" w:fill="FFFFFF"/>
      <w:tabs>
        <w:tab w:val="left" w:pos="3148"/>
        <w:tab w:val="center" w:pos="4818"/>
        <w:tab w:val="left" w:pos="6926"/>
      </w:tabs>
      <w:spacing w:line="240" w:lineRule="auto"/>
      <w:ind w:firstLine="0"/>
      <w:jc w:val="right"/>
      <w:rPr>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5B1D" w:rsidRDefault="00025B1D">
    <w:pPr>
      <w:shd w:val="clear" w:color="auto" w:fill="FFFFFF"/>
      <w:tabs>
        <w:tab w:val="left" w:pos="3148"/>
        <w:tab w:val="center" w:pos="4818"/>
        <w:tab w:val="left" w:pos="6926"/>
      </w:tabs>
      <w:spacing w:line="240" w:lineRule="auto"/>
      <w:ind w:firstLine="0"/>
      <w:jc w:val="right"/>
      <w:rPr>
        <w:sz w:val="20"/>
        <w:szCs w:val="2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5B1D" w:rsidRDefault="00025B1D">
    <w:pPr>
      <w:shd w:val="clear" w:color="auto" w:fill="FFFFFF"/>
      <w:tabs>
        <w:tab w:val="left" w:pos="3148"/>
        <w:tab w:val="center" w:pos="4818"/>
        <w:tab w:val="left" w:pos="6926"/>
      </w:tabs>
      <w:spacing w:line="240" w:lineRule="auto"/>
      <w:ind w:firstLine="0"/>
      <w:jc w:val="right"/>
      <w:rPr>
        <w:sz w:val="20"/>
        <w:szCs w:val="20"/>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5B1D" w:rsidRDefault="00025B1D"/>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5B1D" w:rsidRDefault="00025B1D"/>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5B1D" w:rsidRDefault="00025B1D">
    <w:pPr>
      <w:pStyle w:val="af"/>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5B1D" w:rsidRDefault="00025B1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A5654C"/>
    <w:multiLevelType w:val="multilevel"/>
    <w:tmpl w:val="A6824792"/>
    <w:lvl w:ilvl="0">
      <w:start w:val="1"/>
      <w:numFmt w:val="none"/>
      <w:suff w:val="nothing"/>
      <w:lvlText w:val="&#10;ꉘ჋殭㇟뢄䦘࿿࿿࿿࿿࿿࿿࿿࿿࿿Xᯪ௄&#10;"/>
      <w:lvlJc w:val="left"/>
      <w:pPr>
        <w:tabs>
          <w:tab w:val="num" w:pos="0"/>
        </w:tabs>
        <w:ind w:left="0" w:firstLine="0"/>
      </w:pPr>
    </w:lvl>
    <w:lvl w:ilvl="1">
      <w:start w:val="1"/>
      <w:numFmt w:val="none"/>
      <w:suff w:val="nothing"/>
      <w:lvlText w:val="&#10;ꉘ჋殭㇟뢄䦘࿿࿿࿿࿿࿿࿿࿿࿿࿿Xᯪ௄&#10;"/>
      <w:lvlJc w:val="left"/>
      <w:pPr>
        <w:tabs>
          <w:tab w:val="num" w:pos="0"/>
        </w:tabs>
        <w:ind w:left="0" w:firstLine="0"/>
      </w:pPr>
    </w:lvl>
    <w:lvl w:ilvl="2">
      <w:start w:val="1"/>
      <w:numFmt w:val="none"/>
      <w:suff w:val="nothing"/>
      <w:lvlText w:val="&#10;ꉘ჋殭㇟뢄䦘࿿࿿࿿࿿࿿࿿࿿࿿࿿Xᯪ௄&#10;"/>
      <w:lvlJc w:val="left"/>
      <w:pPr>
        <w:tabs>
          <w:tab w:val="num" w:pos="0"/>
        </w:tabs>
        <w:ind w:left="0" w:firstLine="0"/>
      </w:pPr>
    </w:lvl>
    <w:lvl w:ilvl="3">
      <w:start w:val="1"/>
      <w:numFmt w:val="none"/>
      <w:suff w:val="nothing"/>
      <w:lvlText w:val="&#10;ꉘ჋殭㇟뢄䦘࿿࿿࿿࿿࿿࿿࿿࿿࿿Xᯪ௄&#10;"/>
      <w:lvlJc w:val="left"/>
      <w:pPr>
        <w:tabs>
          <w:tab w:val="num" w:pos="0"/>
        </w:tabs>
        <w:ind w:left="0" w:firstLine="0"/>
      </w:pPr>
    </w:lvl>
    <w:lvl w:ilvl="4">
      <w:start w:val="1"/>
      <w:numFmt w:val="none"/>
      <w:suff w:val="nothing"/>
      <w:lvlText w:val="&#10;ꉘ჋殭㇟뢄䦘࿿࿿࿿࿿࿿࿿࿿࿿࿿Xᯪ௄&#10;"/>
      <w:lvlJc w:val="left"/>
      <w:pPr>
        <w:tabs>
          <w:tab w:val="num" w:pos="0"/>
        </w:tabs>
        <w:ind w:left="0" w:firstLine="0"/>
      </w:pPr>
    </w:lvl>
    <w:lvl w:ilvl="5">
      <w:start w:val="1"/>
      <w:numFmt w:val="none"/>
      <w:suff w:val="nothing"/>
      <w:lvlText w:val="&#10;ꉘ჋殭㇟뢄䦘࿿࿿࿿࿿࿿࿿࿿࿿࿿Xᯪ௄&#10;"/>
      <w:lvlJc w:val="left"/>
      <w:pPr>
        <w:tabs>
          <w:tab w:val="num" w:pos="0"/>
        </w:tabs>
        <w:ind w:left="0" w:firstLine="0"/>
      </w:pPr>
    </w:lvl>
    <w:lvl w:ilvl="6">
      <w:start w:val="1"/>
      <w:numFmt w:val="none"/>
      <w:suff w:val="nothing"/>
      <w:lvlText w:val="&#10;ꉘ჋殭㇟뢄䦘࿿࿿࿿࿿࿿࿿࿿࿿࿿Xᯪ௄&#10;"/>
      <w:lvlJc w:val="left"/>
      <w:pPr>
        <w:tabs>
          <w:tab w:val="num" w:pos="0"/>
        </w:tabs>
        <w:ind w:left="0" w:firstLine="0"/>
      </w:pPr>
    </w:lvl>
    <w:lvl w:ilvl="7">
      <w:start w:val="1"/>
      <w:numFmt w:val="none"/>
      <w:suff w:val="nothing"/>
      <w:lvlText w:val="&#10;ꉘ჋殭㇟뢄䦘࿿࿿࿿࿿࿿࿿࿿࿿࿿Xᯪ௄&#10;"/>
      <w:lvlJc w:val="left"/>
      <w:pPr>
        <w:tabs>
          <w:tab w:val="num" w:pos="0"/>
        </w:tabs>
        <w:ind w:left="0" w:firstLine="0"/>
      </w:pPr>
    </w:lvl>
    <w:lvl w:ilvl="8">
      <w:start w:val="1"/>
      <w:numFmt w:val="none"/>
      <w:suff w:val="nothing"/>
      <w:lvlText w:val="&#10;ꉘ჋殭㇟뢄䦘࿿࿿࿿࿿࿿࿿࿿࿿࿿Xᯪ௄&#10;"/>
      <w:lvlJc w:val="left"/>
      <w:pPr>
        <w:tabs>
          <w:tab w:val="num" w:pos="0"/>
        </w:tabs>
        <w:ind w:left="0" w:firstLine="0"/>
      </w:pPr>
    </w:lvl>
  </w:abstractNum>
  <w:abstractNum w:abstractNumId="1">
    <w:nsid w:val="0F6300FA"/>
    <w:multiLevelType w:val="multilevel"/>
    <w:tmpl w:val="6930D14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nsid w:val="1A5854F8"/>
    <w:multiLevelType w:val="multilevel"/>
    <w:tmpl w:val="D1C4CDAE"/>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3">
    <w:nsid w:val="1D6E4550"/>
    <w:multiLevelType w:val="multilevel"/>
    <w:tmpl w:val="AA7E4ADE"/>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4">
    <w:nsid w:val="1E3F1EFA"/>
    <w:multiLevelType w:val="multilevel"/>
    <w:tmpl w:val="4642A9E0"/>
    <w:lvl w:ilvl="0">
      <w:start w:val="1"/>
      <w:numFmt w:val="bullet"/>
      <w:lvlText w:val=""/>
      <w:lvlJc w:val="left"/>
      <w:pPr>
        <w:tabs>
          <w:tab w:val="num" w:pos="0"/>
        </w:tabs>
        <w:ind w:left="1350" w:hanging="360"/>
      </w:pPr>
      <w:rPr>
        <w:rFonts w:ascii="Symbol" w:hAnsi="Symbol" w:cs="Symbol" w:hint="default"/>
      </w:rPr>
    </w:lvl>
    <w:lvl w:ilvl="1">
      <w:start w:val="1"/>
      <w:numFmt w:val="bullet"/>
      <w:lvlText w:val="o"/>
      <w:lvlJc w:val="left"/>
      <w:pPr>
        <w:tabs>
          <w:tab w:val="num" w:pos="0"/>
        </w:tabs>
        <w:ind w:left="2070" w:hanging="360"/>
      </w:pPr>
      <w:rPr>
        <w:rFonts w:ascii="Courier New" w:hAnsi="Courier New" w:cs="Courier New" w:hint="default"/>
      </w:rPr>
    </w:lvl>
    <w:lvl w:ilvl="2">
      <w:start w:val="1"/>
      <w:numFmt w:val="bullet"/>
      <w:lvlText w:val=""/>
      <w:lvlJc w:val="left"/>
      <w:pPr>
        <w:tabs>
          <w:tab w:val="num" w:pos="0"/>
        </w:tabs>
        <w:ind w:left="2790" w:hanging="360"/>
      </w:pPr>
      <w:rPr>
        <w:rFonts w:ascii="Wingdings" w:hAnsi="Wingdings" w:cs="Wingdings" w:hint="default"/>
      </w:rPr>
    </w:lvl>
    <w:lvl w:ilvl="3">
      <w:start w:val="1"/>
      <w:numFmt w:val="bullet"/>
      <w:lvlText w:val=""/>
      <w:lvlJc w:val="left"/>
      <w:pPr>
        <w:tabs>
          <w:tab w:val="num" w:pos="0"/>
        </w:tabs>
        <w:ind w:left="3510" w:hanging="360"/>
      </w:pPr>
      <w:rPr>
        <w:rFonts w:ascii="Symbol" w:hAnsi="Symbol" w:cs="Symbol" w:hint="default"/>
      </w:rPr>
    </w:lvl>
    <w:lvl w:ilvl="4">
      <w:start w:val="1"/>
      <w:numFmt w:val="bullet"/>
      <w:lvlText w:val="o"/>
      <w:lvlJc w:val="left"/>
      <w:pPr>
        <w:tabs>
          <w:tab w:val="num" w:pos="0"/>
        </w:tabs>
        <w:ind w:left="4230" w:hanging="360"/>
      </w:pPr>
      <w:rPr>
        <w:rFonts w:ascii="Courier New" w:hAnsi="Courier New" w:cs="Courier New" w:hint="default"/>
      </w:rPr>
    </w:lvl>
    <w:lvl w:ilvl="5">
      <w:start w:val="1"/>
      <w:numFmt w:val="bullet"/>
      <w:lvlText w:val=""/>
      <w:lvlJc w:val="left"/>
      <w:pPr>
        <w:tabs>
          <w:tab w:val="num" w:pos="0"/>
        </w:tabs>
        <w:ind w:left="4950" w:hanging="360"/>
      </w:pPr>
      <w:rPr>
        <w:rFonts w:ascii="Wingdings" w:hAnsi="Wingdings" w:cs="Wingdings" w:hint="default"/>
      </w:rPr>
    </w:lvl>
    <w:lvl w:ilvl="6">
      <w:start w:val="1"/>
      <w:numFmt w:val="bullet"/>
      <w:lvlText w:val=""/>
      <w:lvlJc w:val="left"/>
      <w:pPr>
        <w:tabs>
          <w:tab w:val="num" w:pos="0"/>
        </w:tabs>
        <w:ind w:left="5670" w:hanging="360"/>
      </w:pPr>
      <w:rPr>
        <w:rFonts w:ascii="Symbol" w:hAnsi="Symbol" w:cs="Symbol" w:hint="default"/>
      </w:rPr>
    </w:lvl>
    <w:lvl w:ilvl="7">
      <w:start w:val="1"/>
      <w:numFmt w:val="bullet"/>
      <w:lvlText w:val="o"/>
      <w:lvlJc w:val="left"/>
      <w:pPr>
        <w:tabs>
          <w:tab w:val="num" w:pos="0"/>
        </w:tabs>
        <w:ind w:left="6390" w:hanging="360"/>
      </w:pPr>
      <w:rPr>
        <w:rFonts w:ascii="Courier New" w:hAnsi="Courier New" w:cs="Courier New" w:hint="default"/>
      </w:rPr>
    </w:lvl>
    <w:lvl w:ilvl="8">
      <w:start w:val="1"/>
      <w:numFmt w:val="bullet"/>
      <w:lvlText w:val=""/>
      <w:lvlJc w:val="left"/>
      <w:pPr>
        <w:tabs>
          <w:tab w:val="num" w:pos="0"/>
        </w:tabs>
        <w:ind w:left="7110" w:hanging="360"/>
      </w:pPr>
      <w:rPr>
        <w:rFonts w:ascii="Wingdings" w:hAnsi="Wingdings" w:cs="Wingdings" w:hint="default"/>
      </w:rPr>
    </w:lvl>
  </w:abstractNum>
  <w:abstractNum w:abstractNumId="5">
    <w:nsid w:val="23D7319D"/>
    <w:multiLevelType w:val="multilevel"/>
    <w:tmpl w:val="3D58A2AE"/>
    <w:lvl w:ilvl="0">
      <w:start w:val="1"/>
      <w:numFmt w:val="decimal"/>
      <w:pStyle w:val="1"/>
      <w:lvlText w:val="Статья %1."/>
      <w:lvlJc w:val="left"/>
      <w:pPr>
        <w:tabs>
          <w:tab w:val="num" w:pos="720"/>
        </w:tabs>
        <w:ind w:left="720" w:hanging="360"/>
      </w:pPr>
    </w:lvl>
    <w:lvl w:ilvl="1">
      <w:start w:val="1"/>
      <w:numFmt w:val="decimal"/>
      <w:pStyle w:val="2"/>
      <w:lvlText w:val="%1.%2."/>
      <w:lvlJc w:val="left"/>
      <w:pPr>
        <w:tabs>
          <w:tab w:val="num" w:pos="1725"/>
        </w:tabs>
        <w:ind w:left="1725" w:hanging="1185"/>
      </w:pPr>
      <w:rPr>
        <w:b w:val="0"/>
        <w:sz w:val="24"/>
        <w:szCs w:val="24"/>
      </w:rPr>
    </w:lvl>
    <w:lvl w:ilvl="2">
      <w:start w:val="1"/>
      <w:numFmt w:val="decimal"/>
      <w:pStyle w:val="3"/>
      <w:lvlText w:val="%1.%2.%3."/>
      <w:lvlJc w:val="left"/>
      <w:pPr>
        <w:tabs>
          <w:tab w:val="num" w:pos="2085"/>
        </w:tabs>
        <w:ind w:left="2085" w:hanging="1185"/>
      </w:pPr>
      <w:rPr>
        <w:b w:val="0"/>
        <w:sz w:val="24"/>
        <w:szCs w:val="24"/>
      </w:rPr>
    </w:lvl>
    <w:lvl w:ilvl="3">
      <w:start w:val="1"/>
      <w:numFmt w:val="decimal"/>
      <w:lvlText w:val="%1.%2.%3.%4."/>
      <w:lvlJc w:val="left"/>
      <w:pPr>
        <w:tabs>
          <w:tab w:val="num" w:pos="2625"/>
        </w:tabs>
        <w:ind w:left="2625" w:hanging="1185"/>
      </w:pPr>
    </w:lvl>
    <w:lvl w:ilvl="4">
      <w:start w:val="1"/>
      <w:numFmt w:val="decimal"/>
      <w:lvlText w:val="%1.%2.%3.%4.%5."/>
      <w:lvlJc w:val="left"/>
      <w:pPr>
        <w:tabs>
          <w:tab w:val="num" w:pos="2985"/>
        </w:tabs>
        <w:ind w:left="2985" w:hanging="1185"/>
      </w:pPr>
    </w:lvl>
    <w:lvl w:ilvl="5">
      <w:start w:val="1"/>
      <w:numFmt w:val="decimal"/>
      <w:lvlText w:val="%1.%2.%3.%4.%5.%6."/>
      <w:lvlJc w:val="left"/>
      <w:pPr>
        <w:tabs>
          <w:tab w:val="num" w:pos="3345"/>
        </w:tabs>
        <w:ind w:left="3345" w:hanging="1185"/>
      </w:pPr>
    </w:lvl>
    <w:lvl w:ilvl="6">
      <w:start w:val="1"/>
      <w:numFmt w:val="decimal"/>
      <w:lvlText w:val="%1.%2.%3.%4.%5.%6.%7."/>
      <w:lvlJc w:val="left"/>
      <w:pPr>
        <w:tabs>
          <w:tab w:val="num" w:pos="3960"/>
        </w:tabs>
        <w:ind w:left="3960" w:hanging="1440"/>
      </w:pPr>
    </w:lvl>
    <w:lvl w:ilvl="7">
      <w:start w:val="1"/>
      <w:numFmt w:val="decimal"/>
      <w:lvlText w:val="%1.%2.%3.%4.%5.%6.%7.%8."/>
      <w:lvlJc w:val="left"/>
      <w:pPr>
        <w:tabs>
          <w:tab w:val="num" w:pos="4320"/>
        </w:tabs>
        <w:ind w:left="4320" w:hanging="1440"/>
      </w:pPr>
    </w:lvl>
    <w:lvl w:ilvl="8">
      <w:start w:val="1"/>
      <w:numFmt w:val="decimal"/>
      <w:lvlText w:val="%1.%2.%3.%4.%5.%6.%7.%8.%9."/>
      <w:lvlJc w:val="left"/>
      <w:pPr>
        <w:tabs>
          <w:tab w:val="num" w:pos="5040"/>
        </w:tabs>
        <w:ind w:left="5040" w:hanging="1800"/>
      </w:pPr>
    </w:lvl>
  </w:abstractNum>
  <w:abstractNum w:abstractNumId="6">
    <w:nsid w:val="251E1900"/>
    <w:multiLevelType w:val="multilevel"/>
    <w:tmpl w:val="724AFDD4"/>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7">
    <w:nsid w:val="318734E4"/>
    <w:multiLevelType w:val="multilevel"/>
    <w:tmpl w:val="78804B5C"/>
    <w:lvl w:ilvl="0">
      <w:start w:val="1"/>
      <w:numFmt w:val="decimal"/>
      <w:lvlText w:val="%1."/>
      <w:lvlJc w:val="left"/>
      <w:pPr>
        <w:tabs>
          <w:tab w:val="num" w:pos="0"/>
        </w:tabs>
        <w:ind w:left="709" w:hanging="360"/>
      </w:pPr>
    </w:lvl>
    <w:lvl w:ilvl="1">
      <w:start w:val="1"/>
      <w:numFmt w:val="lowerLetter"/>
      <w:lvlText w:val="%2."/>
      <w:lvlJc w:val="left"/>
      <w:pPr>
        <w:tabs>
          <w:tab w:val="num" w:pos="0"/>
        </w:tabs>
        <w:ind w:left="1429" w:hanging="360"/>
      </w:pPr>
    </w:lvl>
    <w:lvl w:ilvl="2">
      <w:start w:val="1"/>
      <w:numFmt w:val="lowerRoman"/>
      <w:lvlText w:val="%3."/>
      <w:lvlJc w:val="right"/>
      <w:pPr>
        <w:tabs>
          <w:tab w:val="num" w:pos="0"/>
        </w:tabs>
        <w:ind w:left="2149" w:hanging="180"/>
      </w:pPr>
    </w:lvl>
    <w:lvl w:ilvl="3">
      <w:start w:val="1"/>
      <w:numFmt w:val="decimal"/>
      <w:lvlText w:val="%4."/>
      <w:lvlJc w:val="left"/>
      <w:pPr>
        <w:tabs>
          <w:tab w:val="num" w:pos="0"/>
        </w:tabs>
        <w:ind w:left="2869" w:hanging="360"/>
      </w:pPr>
    </w:lvl>
    <w:lvl w:ilvl="4">
      <w:start w:val="1"/>
      <w:numFmt w:val="lowerLetter"/>
      <w:lvlText w:val="%5."/>
      <w:lvlJc w:val="left"/>
      <w:pPr>
        <w:tabs>
          <w:tab w:val="num" w:pos="0"/>
        </w:tabs>
        <w:ind w:left="3589" w:hanging="360"/>
      </w:pPr>
    </w:lvl>
    <w:lvl w:ilvl="5">
      <w:start w:val="1"/>
      <w:numFmt w:val="lowerRoman"/>
      <w:lvlText w:val="%6."/>
      <w:lvlJc w:val="right"/>
      <w:pPr>
        <w:tabs>
          <w:tab w:val="num" w:pos="0"/>
        </w:tabs>
        <w:ind w:left="4309" w:hanging="180"/>
      </w:pPr>
    </w:lvl>
    <w:lvl w:ilvl="6">
      <w:start w:val="1"/>
      <w:numFmt w:val="decimal"/>
      <w:lvlText w:val="%7."/>
      <w:lvlJc w:val="left"/>
      <w:pPr>
        <w:tabs>
          <w:tab w:val="num" w:pos="0"/>
        </w:tabs>
        <w:ind w:left="5029" w:hanging="360"/>
      </w:pPr>
    </w:lvl>
    <w:lvl w:ilvl="7">
      <w:start w:val="1"/>
      <w:numFmt w:val="lowerLetter"/>
      <w:lvlText w:val="%8."/>
      <w:lvlJc w:val="left"/>
      <w:pPr>
        <w:tabs>
          <w:tab w:val="num" w:pos="0"/>
        </w:tabs>
        <w:ind w:left="5749" w:hanging="360"/>
      </w:pPr>
    </w:lvl>
    <w:lvl w:ilvl="8">
      <w:start w:val="1"/>
      <w:numFmt w:val="lowerRoman"/>
      <w:lvlText w:val="%9."/>
      <w:lvlJc w:val="right"/>
      <w:pPr>
        <w:tabs>
          <w:tab w:val="num" w:pos="0"/>
        </w:tabs>
        <w:ind w:left="6469" w:hanging="180"/>
      </w:pPr>
    </w:lvl>
  </w:abstractNum>
  <w:abstractNum w:abstractNumId="8">
    <w:nsid w:val="31DF6BAD"/>
    <w:multiLevelType w:val="multilevel"/>
    <w:tmpl w:val="4998B88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nsid w:val="38444E6D"/>
    <w:multiLevelType w:val="multilevel"/>
    <w:tmpl w:val="0419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nsid w:val="3EE527A4"/>
    <w:multiLevelType w:val="multilevel"/>
    <w:tmpl w:val="FE466854"/>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1">
    <w:nsid w:val="42370207"/>
    <w:multiLevelType w:val="multilevel"/>
    <w:tmpl w:val="F92E229A"/>
    <w:lvl w:ilvl="0">
      <w:start w:val="1"/>
      <w:numFmt w:val="decimal"/>
      <w:pStyle w:val="-"/>
      <w:lvlText w:val="%1."/>
      <w:lvlJc w:val="left"/>
      <w:pPr>
        <w:tabs>
          <w:tab w:val="num" w:pos="3240"/>
        </w:tabs>
        <w:ind w:left="3240" w:firstLine="0"/>
      </w:pPr>
    </w:lvl>
    <w:lvl w:ilvl="1">
      <w:start w:val="1"/>
      <w:numFmt w:val="decimal"/>
      <w:pStyle w:val="-0"/>
      <w:lvlText w:val="%1.%2."/>
      <w:lvlJc w:val="left"/>
      <w:pPr>
        <w:tabs>
          <w:tab w:val="num" w:pos="851"/>
        </w:tabs>
        <w:ind w:left="851" w:hanging="851"/>
      </w:pPr>
    </w:lvl>
    <w:lvl w:ilvl="2">
      <w:start w:val="1"/>
      <w:numFmt w:val="decimal"/>
      <w:pStyle w:val="-1"/>
      <w:lvlText w:val="%1.%2.%3."/>
      <w:lvlJc w:val="left"/>
      <w:pPr>
        <w:tabs>
          <w:tab w:val="num" w:pos="851"/>
        </w:tabs>
        <w:ind w:left="851" w:hanging="851"/>
      </w:pPr>
    </w:lvl>
    <w:lvl w:ilvl="3">
      <w:start w:val="1"/>
      <w:numFmt w:val="lowerLetter"/>
      <w:pStyle w:val="-2"/>
      <w:lvlText w:val="%4)"/>
      <w:lvlJc w:val="left"/>
      <w:pPr>
        <w:tabs>
          <w:tab w:val="num" w:pos="1418"/>
        </w:tabs>
        <w:ind w:left="1418" w:hanging="567"/>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484F3E5B"/>
    <w:multiLevelType w:val="multilevel"/>
    <w:tmpl w:val="D774287C"/>
    <w:lvl w:ilvl="0">
      <w:start w:val="1"/>
      <w:numFmt w:val="bullet"/>
      <w:lvlText w:val=""/>
      <w:lvlJc w:val="left"/>
      <w:pPr>
        <w:tabs>
          <w:tab w:val="num" w:pos="0"/>
        </w:tabs>
        <w:ind w:left="163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3">
    <w:nsid w:val="4C813367"/>
    <w:multiLevelType w:val="multilevel"/>
    <w:tmpl w:val="41F01376"/>
    <w:lvl w:ilvl="0">
      <w:start w:val="1"/>
      <w:numFmt w:val="bullet"/>
      <w:pStyle w:val="4"/>
      <w:lvlText w:val=""/>
      <w:lvlJc w:val="left"/>
      <w:pPr>
        <w:tabs>
          <w:tab w:val="num" w:pos="360"/>
        </w:tabs>
        <w:ind w:left="360" w:hanging="360"/>
      </w:pPr>
      <w:rPr>
        <w:rFonts w:ascii="Symbol" w:hAnsi="Symbol" w:cs="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4">
    <w:nsid w:val="4E2D529A"/>
    <w:multiLevelType w:val="multilevel"/>
    <w:tmpl w:val="4CBE86B2"/>
    <w:lvl w:ilvl="0">
      <w:numFmt w:val="bullet"/>
      <w:lvlText w:val="–"/>
      <w:lvlJc w:val="left"/>
      <w:pPr>
        <w:tabs>
          <w:tab w:val="num" w:pos="0"/>
        </w:tabs>
        <w:ind w:left="1429" w:hanging="360"/>
      </w:pPr>
      <w:rPr>
        <w:rFonts w:ascii="Times New Roman" w:hAnsi="Times New Roman" w:cs="Times New Roman" w:hint="default"/>
        <w:color w:val="000000"/>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5">
    <w:nsid w:val="4E961EFB"/>
    <w:multiLevelType w:val="multilevel"/>
    <w:tmpl w:val="7674B1DA"/>
    <w:lvl w:ilvl="0">
      <w:start w:val="1"/>
      <w:numFmt w:val="bullet"/>
      <w:lvlText w:val=""/>
      <w:lvlJc w:val="left"/>
      <w:pPr>
        <w:tabs>
          <w:tab w:val="num" w:pos="0"/>
        </w:tabs>
        <w:ind w:left="720" w:hanging="360"/>
      </w:pPr>
      <w:rPr>
        <w:rFonts w:ascii="Symbol" w:hAnsi="Symbol" w:cs="Symbol" w:hint="default"/>
        <w:color w:val="auto"/>
        <w:u w:val="none"/>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nsid w:val="5D4148E6"/>
    <w:multiLevelType w:val="multilevel"/>
    <w:tmpl w:val="D0DE59B0"/>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7">
    <w:nsid w:val="5D8D4020"/>
    <w:multiLevelType w:val="multilevel"/>
    <w:tmpl w:val="ACC2242E"/>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8">
    <w:nsid w:val="5F505356"/>
    <w:multiLevelType w:val="multilevel"/>
    <w:tmpl w:val="9C34187C"/>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9">
    <w:nsid w:val="68597B71"/>
    <w:multiLevelType w:val="multilevel"/>
    <w:tmpl w:val="EB38562C"/>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20">
    <w:nsid w:val="6D551650"/>
    <w:multiLevelType w:val="multilevel"/>
    <w:tmpl w:val="4ADC4B68"/>
    <w:lvl w:ilvl="0">
      <w:start w:val="1"/>
      <w:numFmt w:val="decimal"/>
      <w:lvlText w:val="%1."/>
      <w:lvlJc w:val="left"/>
      <w:pPr>
        <w:tabs>
          <w:tab w:val="num" w:pos="0"/>
        </w:tabs>
        <w:ind w:left="360" w:hanging="360"/>
      </w:pPr>
      <w:rPr>
        <w:b/>
        <w:bCs w:val="0"/>
        <w:sz w:val="24"/>
        <w:szCs w:val="24"/>
      </w:rPr>
    </w:lvl>
    <w:lvl w:ilvl="1">
      <w:start w:val="1"/>
      <w:numFmt w:val="decimal"/>
      <w:lvlText w:val="%1.%2."/>
      <w:lvlJc w:val="left"/>
      <w:pPr>
        <w:tabs>
          <w:tab w:val="num" w:pos="0"/>
        </w:tabs>
        <w:ind w:left="1000" w:hanging="432"/>
      </w:pPr>
      <w:rPr>
        <w:b w:val="0"/>
        <w:bCs/>
        <w:sz w:val="24"/>
        <w:szCs w:val="24"/>
      </w:rPr>
    </w:lvl>
    <w:lvl w:ilvl="2">
      <w:start w:val="1"/>
      <w:numFmt w:val="decimal"/>
      <w:lvlText w:val="%1.%2.%3."/>
      <w:lvlJc w:val="left"/>
      <w:pPr>
        <w:tabs>
          <w:tab w:val="num" w:pos="0"/>
        </w:tabs>
        <w:ind w:left="1224" w:hanging="504"/>
      </w:pPr>
      <w:rPr>
        <w:sz w:val="24"/>
        <w:szCs w:val="24"/>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1">
    <w:nsid w:val="71243C9E"/>
    <w:multiLevelType w:val="multilevel"/>
    <w:tmpl w:val="5A98F7CC"/>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2">
    <w:nsid w:val="73001FA8"/>
    <w:multiLevelType w:val="multilevel"/>
    <w:tmpl w:val="61846AAA"/>
    <w:lvl w:ilvl="0">
      <w:start w:val="1"/>
      <w:numFmt w:val="decimal"/>
      <w:lvlText w:val="%1."/>
      <w:lvlJc w:val="left"/>
      <w:pPr>
        <w:tabs>
          <w:tab w:val="num" w:pos="0"/>
        </w:tabs>
        <w:ind w:left="5038" w:hanging="360"/>
      </w:pPr>
      <w:rPr>
        <w:rFonts w:ascii="Times New Roman" w:hAnsi="Times New Roman" w:cs="Times New Roman"/>
        <w:b/>
        <w:bCs w:val="0"/>
        <w:i w:val="0"/>
        <w:iCs w:val="0"/>
        <w:caps w:val="0"/>
        <w:smallCaps w:val="0"/>
        <w:strike w:val="0"/>
        <w:vanish w:val="0"/>
        <w:color w:val="000000"/>
        <w:spacing w:val="0"/>
        <w:position w:val="0"/>
        <w:sz w:val="24"/>
        <w:szCs w:val="28"/>
        <w:u w:val="none"/>
        <w:vertAlign w:val="baseline"/>
        <w14:textOutline w14:w="0" w14:cap="rnd" w14:cmpd="sng" w14:algn="ctr">
          <w14:noFill/>
          <w14:prstDash w14:val="solid"/>
          <w14:bevel/>
        </w14:textOutline>
      </w:rPr>
    </w:lvl>
    <w:lvl w:ilvl="1">
      <w:start w:val="1"/>
      <w:numFmt w:val="decimal"/>
      <w:lvlText w:val="%1.%2."/>
      <w:lvlJc w:val="left"/>
      <w:pPr>
        <w:tabs>
          <w:tab w:val="num" w:pos="0"/>
        </w:tabs>
        <w:ind w:left="432" w:hanging="432"/>
      </w:pPr>
      <w:rPr>
        <w:b/>
        <w:bCs/>
        <w:i w:val="0"/>
        <w:iCs/>
        <w:sz w:val="24"/>
        <w:szCs w:val="24"/>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3">
    <w:nsid w:val="75033F25"/>
    <w:multiLevelType w:val="multilevel"/>
    <w:tmpl w:val="7C42552A"/>
    <w:lvl w:ilvl="0">
      <w:start w:val="1"/>
      <w:numFmt w:val="bullet"/>
      <w:lvlText w:val=""/>
      <w:lvlJc w:val="left"/>
      <w:pPr>
        <w:tabs>
          <w:tab w:val="num" w:pos="0"/>
        </w:tabs>
        <w:ind w:left="720" w:hanging="360"/>
      </w:pPr>
      <w:rPr>
        <w:rFonts w:ascii="Symbol" w:hAnsi="Symbol" w:cs="Symbol" w:hint="default"/>
        <w:color w:val="auto"/>
        <w:u w:val="none"/>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nsid w:val="77E96767"/>
    <w:multiLevelType w:val="multilevel"/>
    <w:tmpl w:val="4D0A067E"/>
    <w:lvl w:ilvl="0">
      <w:start w:val="1"/>
      <w:numFmt w:val="decimal"/>
      <w:lvlText w:val="%1."/>
      <w:lvlJc w:val="left"/>
      <w:pPr>
        <w:tabs>
          <w:tab w:val="num" w:pos="0"/>
        </w:tabs>
        <w:ind w:left="2204" w:hanging="360"/>
      </w:pPr>
      <w:rPr>
        <w:b/>
      </w:rPr>
    </w:lvl>
    <w:lvl w:ilvl="1">
      <w:start w:val="1"/>
      <w:numFmt w:val="decimal"/>
      <w:lvlText w:val="%1.%2."/>
      <w:lvlJc w:val="left"/>
      <w:pPr>
        <w:tabs>
          <w:tab w:val="num" w:pos="0"/>
        </w:tabs>
        <w:ind w:left="574" w:hanging="432"/>
      </w:pPr>
      <w:rPr>
        <w:b w:val="0"/>
        <w:u w:val="none"/>
      </w:rPr>
    </w:lvl>
    <w:lvl w:ilvl="2">
      <w:start w:val="1"/>
      <w:numFmt w:val="decimal"/>
      <w:lvlText w:val="%1.%2.%3."/>
      <w:lvlJc w:val="left"/>
      <w:pPr>
        <w:tabs>
          <w:tab w:val="num" w:pos="0"/>
        </w:tabs>
        <w:ind w:left="3907" w:hanging="504"/>
      </w:pPr>
      <w:rPr>
        <w:b w:val="0"/>
        <w:sz w:val="24"/>
        <w:szCs w:val="24"/>
      </w:rPr>
    </w:lvl>
    <w:lvl w:ilvl="3">
      <w:start w:val="1"/>
      <w:numFmt w:val="decimal"/>
      <w:lvlText w:val="%1.%2.%3.%4."/>
      <w:lvlJc w:val="left"/>
      <w:pPr>
        <w:tabs>
          <w:tab w:val="num" w:pos="0"/>
        </w:tabs>
        <w:ind w:left="2917"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5">
    <w:nsid w:val="784F3879"/>
    <w:multiLevelType w:val="multilevel"/>
    <w:tmpl w:val="70CA8304"/>
    <w:lvl w:ilvl="0">
      <w:start w:val="1"/>
      <w:numFmt w:val="decimal"/>
      <w:lvlText w:val="%1."/>
      <w:lvlJc w:val="left"/>
      <w:pPr>
        <w:tabs>
          <w:tab w:val="num" w:pos="0"/>
        </w:tabs>
        <w:ind w:left="2204" w:hanging="360"/>
      </w:pPr>
      <w:rPr>
        <w:b/>
      </w:rPr>
    </w:lvl>
    <w:lvl w:ilvl="1">
      <w:start w:val="1"/>
      <w:numFmt w:val="bullet"/>
      <w:lvlText w:val=""/>
      <w:lvlJc w:val="left"/>
      <w:pPr>
        <w:tabs>
          <w:tab w:val="num" w:pos="0"/>
        </w:tabs>
        <w:ind w:left="1283" w:hanging="432"/>
      </w:pPr>
      <w:rPr>
        <w:rFonts w:ascii="Symbol" w:hAnsi="Symbol" w:cs="Symbol" w:hint="default"/>
        <w:b w:val="0"/>
        <w:u w:val="none"/>
      </w:rPr>
    </w:lvl>
    <w:lvl w:ilvl="2">
      <w:start w:val="1"/>
      <w:numFmt w:val="decimal"/>
      <w:lvlText w:val="%1.%2.%3."/>
      <w:lvlJc w:val="left"/>
      <w:pPr>
        <w:tabs>
          <w:tab w:val="num" w:pos="0"/>
        </w:tabs>
        <w:ind w:left="1355" w:hanging="504"/>
      </w:pPr>
      <w:rPr>
        <w:b w:val="0"/>
        <w:sz w:val="24"/>
        <w:szCs w:val="24"/>
      </w:rPr>
    </w:lvl>
    <w:lvl w:ilvl="3">
      <w:start w:val="1"/>
      <w:numFmt w:val="decimal"/>
      <w:lvlText w:val="%1.%2.%3.%4."/>
      <w:lvlJc w:val="left"/>
      <w:pPr>
        <w:tabs>
          <w:tab w:val="num" w:pos="0"/>
        </w:tabs>
        <w:ind w:left="2917"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5"/>
  </w:num>
  <w:num w:numId="2">
    <w:abstractNumId w:val="13"/>
  </w:num>
  <w:num w:numId="3">
    <w:abstractNumId w:val="24"/>
  </w:num>
  <w:num w:numId="4">
    <w:abstractNumId w:val="11"/>
  </w:num>
  <w:num w:numId="5">
    <w:abstractNumId w:val="19"/>
  </w:num>
  <w:num w:numId="6">
    <w:abstractNumId w:val="3"/>
  </w:num>
  <w:num w:numId="7">
    <w:abstractNumId w:val="18"/>
  </w:num>
  <w:num w:numId="8">
    <w:abstractNumId w:val="16"/>
  </w:num>
  <w:num w:numId="9">
    <w:abstractNumId w:val="2"/>
  </w:num>
  <w:num w:numId="10">
    <w:abstractNumId w:val="1"/>
  </w:num>
  <w:num w:numId="11">
    <w:abstractNumId w:val="21"/>
  </w:num>
  <w:num w:numId="12">
    <w:abstractNumId w:val="25"/>
  </w:num>
  <w:num w:numId="13">
    <w:abstractNumId w:val="17"/>
  </w:num>
  <w:num w:numId="14">
    <w:abstractNumId w:val="6"/>
  </w:num>
  <w:num w:numId="15">
    <w:abstractNumId w:val="4"/>
  </w:num>
  <w:num w:numId="16">
    <w:abstractNumId w:val="12"/>
  </w:num>
  <w:num w:numId="17">
    <w:abstractNumId w:val="10"/>
  </w:num>
  <w:num w:numId="18">
    <w:abstractNumId w:val="23"/>
  </w:num>
  <w:num w:numId="19">
    <w:abstractNumId w:val="15"/>
  </w:num>
  <w:num w:numId="20">
    <w:abstractNumId w:val="14"/>
  </w:num>
  <w:num w:numId="21">
    <w:abstractNumId w:val="22"/>
  </w:num>
  <w:num w:numId="22">
    <w:abstractNumId w:val="9"/>
  </w:num>
  <w:num w:numId="23">
    <w:abstractNumId w:val="20"/>
  </w:num>
  <w:num w:numId="24">
    <w:abstractNumId w:val="7"/>
  </w:num>
  <w:num w:numId="25">
    <w:abstractNumId w:val="8"/>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5B1D"/>
    <w:rsid w:val="00025B1D"/>
    <w:rsid w:val="009F20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86F4E49-0F02-414D-8D14-77D10F161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ahoma" w:hAnsi="Times New Roman" w:cs="Lohit Devanagar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line="360" w:lineRule="auto"/>
      <w:ind w:firstLine="567"/>
      <w:jc w:val="both"/>
    </w:pPr>
    <w:rPr>
      <w:sz w:val="28"/>
      <w:szCs w:val="28"/>
    </w:rPr>
  </w:style>
  <w:style w:type="paragraph" w:styleId="10">
    <w:name w:val="heading 1"/>
    <w:basedOn w:val="a"/>
    <w:next w:val="a"/>
    <w:link w:val="11"/>
    <w:qFormat/>
    <w:pPr>
      <w:keepNext/>
      <w:spacing w:before="240" w:after="60"/>
      <w:outlineLvl w:val="0"/>
    </w:pPr>
    <w:rPr>
      <w:rFonts w:ascii="Cambria" w:hAnsi="Cambria"/>
      <w:b/>
      <w:bCs/>
      <w:sz w:val="32"/>
      <w:szCs w:val="32"/>
    </w:rPr>
  </w:style>
  <w:style w:type="paragraph" w:styleId="20">
    <w:name w:val="heading 2"/>
    <w:basedOn w:val="a"/>
    <w:next w:val="a"/>
    <w:link w:val="21"/>
    <w:qFormat/>
    <w:pPr>
      <w:keepNext/>
      <w:spacing w:before="240" w:after="60"/>
      <w:outlineLvl w:val="1"/>
    </w:pPr>
    <w:rPr>
      <w:rFonts w:ascii="Cambria" w:hAnsi="Cambria"/>
      <w:b/>
      <w:bCs/>
      <w:i/>
      <w:iCs/>
    </w:rPr>
  </w:style>
  <w:style w:type="paragraph" w:styleId="30">
    <w:name w:val="heading 3"/>
    <w:basedOn w:val="a"/>
    <w:next w:val="a"/>
    <w:link w:val="31"/>
    <w:uiPriority w:val="9"/>
    <w:qFormat/>
    <w:pPr>
      <w:keepNext/>
      <w:spacing w:before="120" w:after="120" w:line="240" w:lineRule="auto"/>
      <w:ind w:firstLine="0"/>
      <w:jc w:val="left"/>
      <w:outlineLvl w:val="2"/>
    </w:pPr>
    <w:rPr>
      <w:b/>
      <w:szCs w:val="20"/>
    </w:rPr>
  </w:style>
  <w:style w:type="paragraph" w:styleId="40">
    <w:name w:val="heading 4"/>
    <w:basedOn w:val="a"/>
    <w:next w:val="a"/>
    <w:link w:val="41"/>
    <w:uiPriority w:val="9"/>
    <w:unhideWhenUsed/>
    <w:qFormat/>
    <w:pPr>
      <w:keepNext/>
      <w:keepLines/>
      <w:spacing w:before="80" w:after="40"/>
      <w:outlineLvl w:val="3"/>
    </w:pPr>
    <w:rPr>
      <w:rFonts w:ascii="Arial" w:eastAsia="Arial" w:hAnsi="Arial" w:cs="Arial"/>
      <w:i/>
      <w:iCs/>
      <w:color w:val="365F91" w:themeColor="accent1" w:themeShade="BF"/>
    </w:rPr>
  </w:style>
  <w:style w:type="paragraph" w:styleId="5">
    <w:name w:val="heading 5"/>
    <w:basedOn w:val="a"/>
    <w:next w:val="a"/>
    <w:link w:val="50"/>
    <w:uiPriority w:val="9"/>
    <w:unhideWhenUsed/>
    <w:qFormat/>
    <w:pPr>
      <w:keepNext/>
      <w:keepLines/>
      <w:spacing w:before="80" w:after="40"/>
      <w:outlineLvl w:val="4"/>
    </w:pPr>
    <w:rPr>
      <w:rFonts w:ascii="Arial" w:eastAsia="Arial" w:hAnsi="Arial" w:cs="Arial"/>
      <w:color w:val="365F91" w:themeColor="accent1" w:themeShade="BF"/>
    </w:rPr>
  </w:style>
  <w:style w:type="paragraph" w:styleId="6">
    <w:name w:val="heading 6"/>
    <w:basedOn w:val="a"/>
    <w:next w:val="a"/>
    <w:link w:val="60"/>
    <w:uiPriority w:val="9"/>
    <w:unhideWhenUsed/>
    <w:qFormat/>
    <w:pPr>
      <w:keepNext/>
      <w:keepLines/>
      <w:spacing w:before="40"/>
      <w:outlineLvl w:val="5"/>
    </w:pPr>
    <w:rPr>
      <w:rFonts w:ascii="Arial" w:eastAsia="Arial" w:hAnsi="Arial" w:cs="Arial"/>
      <w:i/>
      <w:iCs/>
      <w:color w:val="595959" w:themeColor="text1" w:themeTint="A6"/>
    </w:rPr>
  </w:style>
  <w:style w:type="paragraph" w:styleId="7">
    <w:name w:val="heading 7"/>
    <w:basedOn w:val="a"/>
    <w:next w:val="a"/>
    <w:link w:val="70"/>
    <w:uiPriority w:val="9"/>
    <w:unhideWhenUsed/>
    <w:qFormat/>
    <w:pPr>
      <w:keepNext/>
      <w:keepLines/>
      <w:spacing w:before="40"/>
      <w:outlineLvl w:val="6"/>
    </w:pPr>
    <w:rPr>
      <w:rFonts w:ascii="Arial" w:eastAsia="Arial" w:hAnsi="Arial" w:cs="Arial"/>
      <w:color w:val="595959" w:themeColor="text1" w:themeTint="A6"/>
    </w:rPr>
  </w:style>
  <w:style w:type="paragraph" w:styleId="8">
    <w:name w:val="heading 8"/>
    <w:basedOn w:val="a"/>
    <w:next w:val="a"/>
    <w:link w:val="80"/>
    <w:uiPriority w:val="9"/>
    <w:unhideWhenUsed/>
    <w:qFormat/>
    <w:pPr>
      <w:keepNext/>
      <w:keepLines/>
      <w:outlineLvl w:val="7"/>
    </w:pPr>
    <w:rPr>
      <w:rFonts w:ascii="Arial" w:eastAsia="Arial" w:hAnsi="Arial" w:cs="Arial"/>
      <w:i/>
      <w:iCs/>
      <w:color w:val="272727" w:themeColor="text1" w:themeTint="D8"/>
    </w:rPr>
  </w:style>
  <w:style w:type="paragraph" w:styleId="9">
    <w:name w:val="heading 9"/>
    <w:basedOn w:val="a"/>
    <w:next w:val="a"/>
    <w:link w:val="90"/>
    <w:uiPriority w:val="9"/>
    <w:unhideWhenUsed/>
    <w:qFormat/>
    <w:pPr>
      <w:keepNext/>
      <w:keepLines/>
      <w:outlineLvl w:val="8"/>
    </w:pPr>
    <w:rPr>
      <w:rFonts w:ascii="Arial" w:eastAsia="Arial" w:hAnsi="Arial" w:cs="Arial"/>
      <w:i/>
      <w:iCs/>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4Char">
    <w:name w:val="Heading 4 Char"/>
    <w:basedOn w:val="a0"/>
    <w:uiPriority w:val="9"/>
    <w:qFormat/>
    <w:rPr>
      <w:rFonts w:ascii="Arial" w:eastAsia="Arial" w:hAnsi="Arial" w:cs="Arial"/>
      <w:i/>
      <w:iCs/>
      <w:color w:val="365F91" w:themeColor="accent1" w:themeShade="BF"/>
    </w:rPr>
  </w:style>
  <w:style w:type="character" w:customStyle="1" w:styleId="Heading5Char">
    <w:name w:val="Heading 5 Char"/>
    <w:basedOn w:val="a0"/>
    <w:uiPriority w:val="9"/>
    <w:qFormat/>
    <w:rPr>
      <w:rFonts w:ascii="Arial" w:eastAsia="Arial" w:hAnsi="Arial" w:cs="Arial"/>
      <w:color w:val="365F91" w:themeColor="accent1" w:themeShade="BF"/>
    </w:rPr>
  </w:style>
  <w:style w:type="character" w:customStyle="1" w:styleId="Heading6Char">
    <w:name w:val="Heading 6 Char"/>
    <w:basedOn w:val="a0"/>
    <w:uiPriority w:val="9"/>
    <w:qFormat/>
    <w:rPr>
      <w:rFonts w:ascii="Arial" w:eastAsia="Arial" w:hAnsi="Arial" w:cs="Arial"/>
      <w:i/>
      <w:iCs/>
      <w:color w:val="595959" w:themeColor="text1" w:themeTint="A6"/>
    </w:rPr>
  </w:style>
  <w:style w:type="character" w:customStyle="1" w:styleId="Heading7Char">
    <w:name w:val="Heading 7 Char"/>
    <w:basedOn w:val="a0"/>
    <w:uiPriority w:val="9"/>
    <w:qFormat/>
    <w:rPr>
      <w:rFonts w:ascii="Arial" w:eastAsia="Arial" w:hAnsi="Arial" w:cs="Arial"/>
      <w:color w:val="595959" w:themeColor="text1" w:themeTint="A6"/>
    </w:rPr>
  </w:style>
  <w:style w:type="character" w:customStyle="1" w:styleId="Heading8Char">
    <w:name w:val="Heading 8 Char"/>
    <w:basedOn w:val="a0"/>
    <w:uiPriority w:val="9"/>
    <w:qFormat/>
    <w:rPr>
      <w:rFonts w:ascii="Arial" w:eastAsia="Arial" w:hAnsi="Arial" w:cs="Arial"/>
      <w:i/>
      <w:iCs/>
      <w:color w:val="272727" w:themeColor="text1" w:themeTint="D8"/>
    </w:rPr>
  </w:style>
  <w:style w:type="character" w:customStyle="1" w:styleId="Heading9Char">
    <w:name w:val="Heading 9 Char"/>
    <w:basedOn w:val="a0"/>
    <w:uiPriority w:val="9"/>
    <w:qFormat/>
    <w:rPr>
      <w:rFonts w:ascii="Arial" w:eastAsia="Arial" w:hAnsi="Arial" w:cs="Arial"/>
      <w:i/>
      <w:iCs/>
      <w:color w:val="272727" w:themeColor="text1" w:themeTint="D8"/>
    </w:rPr>
  </w:style>
  <w:style w:type="character" w:customStyle="1" w:styleId="SubtitleChar">
    <w:name w:val="Subtitle Char"/>
    <w:basedOn w:val="a0"/>
    <w:uiPriority w:val="11"/>
    <w:qFormat/>
    <w:rPr>
      <w:color w:val="595959" w:themeColor="text1" w:themeTint="A6"/>
      <w:spacing w:val="15"/>
      <w:sz w:val="28"/>
      <w:szCs w:val="28"/>
    </w:rPr>
  </w:style>
  <w:style w:type="character" w:customStyle="1" w:styleId="QuoteChar">
    <w:name w:val="Quote Char"/>
    <w:basedOn w:val="a0"/>
    <w:uiPriority w:val="29"/>
    <w:qFormat/>
    <w:rPr>
      <w:i/>
      <w:iCs/>
      <w:color w:val="404040" w:themeColor="text1" w:themeTint="BF"/>
    </w:rPr>
  </w:style>
  <w:style w:type="character" w:customStyle="1" w:styleId="IntenseQuoteChar">
    <w:name w:val="Intense Quote Char"/>
    <w:basedOn w:val="a0"/>
    <w:uiPriority w:val="30"/>
    <w:qFormat/>
    <w:rPr>
      <w:i/>
      <w:iCs/>
      <w:color w:val="365F91" w:themeColor="accent1" w:themeShade="BF"/>
    </w:rPr>
  </w:style>
  <w:style w:type="character" w:customStyle="1" w:styleId="HeaderChar">
    <w:name w:val="Header Char"/>
    <w:basedOn w:val="a0"/>
    <w:uiPriority w:val="99"/>
    <w:qFormat/>
  </w:style>
  <w:style w:type="character" w:customStyle="1" w:styleId="FooterChar">
    <w:name w:val="Footer Char"/>
    <w:basedOn w:val="a0"/>
    <w:uiPriority w:val="99"/>
    <w:qFormat/>
  </w:style>
  <w:style w:type="character" w:customStyle="1" w:styleId="FootnoteTextChar">
    <w:name w:val="Footnote Text Char"/>
    <w:basedOn w:val="a0"/>
    <w:uiPriority w:val="99"/>
    <w:semiHidden/>
    <w:qFormat/>
    <w:rPr>
      <w:sz w:val="20"/>
      <w:szCs w:val="20"/>
    </w:rPr>
  </w:style>
  <w:style w:type="character" w:customStyle="1" w:styleId="EndnoteTextChar">
    <w:name w:val="Endnote Text Char"/>
    <w:basedOn w:val="a0"/>
    <w:uiPriority w:val="99"/>
    <w:semiHidden/>
    <w:qFormat/>
    <w:rPr>
      <w:sz w:val="20"/>
      <w:szCs w:val="20"/>
    </w:rPr>
  </w:style>
  <w:style w:type="character" w:customStyle="1" w:styleId="Heading1Char">
    <w:name w:val="Heading 1 Char"/>
    <w:basedOn w:val="a0"/>
    <w:uiPriority w:val="9"/>
    <w:qFormat/>
    <w:rPr>
      <w:rFonts w:ascii="Arial" w:eastAsia="Arial" w:hAnsi="Arial" w:cs="Arial"/>
      <w:color w:val="365F91" w:themeColor="accent1" w:themeShade="BF"/>
      <w:sz w:val="40"/>
      <w:szCs w:val="40"/>
    </w:rPr>
  </w:style>
  <w:style w:type="character" w:customStyle="1" w:styleId="Heading2Char">
    <w:name w:val="Heading 2 Char"/>
    <w:basedOn w:val="a0"/>
    <w:uiPriority w:val="9"/>
    <w:qFormat/>
    <w:rPr>
      <w:rFonts w:ascii="Arial" w:eastAsia="Arial" w:hAnsi="Arial" w:cs="Arial"/>
      <w:color w:val="365F91" w:themeColor="accent1" w:themeShade="BF"/>
      <w:sz w:val="32"/>
      <w:szCs w:val="32"/>
    </w:rPr>
  </w:style>
  <w:style w:type="character" w:customStyle="1" w:styleId="Heading3Char">
    <w:name w:val="Heading 3 Char"/>
    <w:basedOn w:val="a0"/>
    <w:uiPriority w:val="9"/>
    <w:qFormat/>
    <w:rPr>
      <w:rFonts w:ascii="Arial" w:eastAsia="Arial" w:hAnsi="Arial" w:cs="Arial"/>
      <w:color w:val="365F91" w:themeColor="accent1" w:themeShade="BF"/>
      <w:sz w:val="28"/>
      <w:szCs w:val="28"/>
    </w:rPr>
  </w:style>
  <w:style w:type="character" w:customStyle="1" w:styleId="41">
    <w:name w:val="Заголовок 4 Знак"/>
    <w:basedOn w:val="a0"/>
    <w:link w:val="40"/>
    <w:uiPriority w:val="9"/>
    <w:qFormat/>
    <w:rPr>
      <w:rFonts w:ascii="Arial" w:eastAsia="Arial" w:hAnsi="Arial" w:cs="Arial"/>
      <w:i/>
      <w:iCs/>
      <w:color w:val="365F91" w:themeColor="accent1" w:themeShade="BF"/>
    </w:rPr>
  </w:style>
  <w:style w:type="character" w:customStyle="1" w:styleId="50">
    <w:name w:val="Заголовок 5 Знак"/>
    <w:basedOn w:val="a0"/>
    <w:link w:val="5"/>
    <w:uiPriority w:val="9"/>
    <w:qFormat/>
    <w:rPr>
      <w:rFonts w:ascii="Arial" w:eastAsia="Arial" w:hAnsi="Arial" w:cs="Arial"/>
      <w:color w:val="365F91" w:themeColor="accent1" w:themeShade="BF"/>
    </w:rPr>
  </w:style>
  <w:style w:type="character" w:customStyle="1" w:styleId="60">
    <w:name w:val="Заголовок 6 Знак"/>
    <w:basedOn w:val="a0"/>
    <w:link w:val="6"/>
    <w:uiPriority w:val="9"/>
    <w:qFormat/>
    <w:rPr>
      <w:rFonts w:ascii="Arial" w:eastAsia="Arial" w:hAnsi="Arial" w:cs="Arial"/>
      <w:i/>
      <w:iCs/>
      <w:color w:val="595959" w:themeColor="text1" w:themeTint="A6"/>
    </w:rPr>
  </w:style>
  <w:style w:type="character" w:customStyle="1" w:styleId="70">
    <w:name w:val="Заголовок 7 Знак"/>
    <w:basedOn w:val="a0"/>
    <w:link w:val="7"/>
    <w:uiPriority w:val="9"/>
    <w:qFormat/>
    <w:rPr>
      <w:rFonts w:ascii="Arial" w:eastAsia="Arial" w:hAnsi="Arial" w:cs="Arial"/>
      <w:color w:val="595959" w:themeColor="text1" w:themeTint="A6"/>
    </w:rPr>
  </w:style>
  <w:style w:type="character" w:customStyle="1" w:styleId="80">
    <w:name w:val="Заголовок 8 Знак"/>
    <w:basedOn w:val="a0"/>
    <w:link w:val="8"/>
    <w:uiPriority w:val="9"/>
    <w:qFormat/>
    <w:rPr>
      <w:rFonts w:ascii="Arial" w:eastAsia="Arial" w:hAnsi="Arial" w:cs="Arial"/>
      <w:i/>
      <w:iCs/>
      <w:color w:val="272727" w:themeColor="text1" w:themeTint="D8"/>
    </w:rPr>
  </w:style>
  <w:style w:type="character" w:customStyle="1" w:styleId="90">
    <w:name w:val="Заголовок 9 Знак"/>
    <w:basedOn w:val="a0"/>
    <w:link w:val="9"/>
    <w:uiPriority w:val="9"/>
    <w:qFormat/>
    <w:rPr>
      <w:rFonts w:ascii="Arial" w:eastAsia="Arial" w:hAnsi="Arial" w:cs="Arial"/>
      <w:i/>
      <w:iCs/>
      <w:color w:val="272727" w:themeColor="text1" w:themeTint="D8"/>
    </w:rPr>
  </w:style>
  <w:style w:type="character" w:customStyle="1" w:styleId="TitleChar">
    <w:name w:val="Title Char"/>
    <w:basedOn w:val="a0"/>
    <w:link w:val="12"/>
    <w:uiPriority w:val="10"/>
    <w:qFormat/>
    <w:rPr>
      <w:rFonts w:ascii="Arial" w:eastAsia="Arial" w:hAnsi="Arial" w:cs="Arial"/>
      <w:spacing w:val="-10"/>
      <w:sz w:val="56"/>
      <w:szCs w:val="56"/>
    </w:rPr>
  </w:style>
  <w:style w:type="character" w:customStyle="1" w:styleId="a3">
    <w:name w:val="Подзаголовок Знак"/>
    <w:basedOn w:val="a0"/>
    <w:link w:val="a4"/>
    <w:uiPriority w:val="11"/>
    <w:qFormat/>
    <w:rPr>
      <w:color w:val="595959" w:themeColor="text1" w:themeTint="A6"/>
      <w:spacing w:val="15"/>
      <w:sz w:val="28"/>
      <w:szCs w:val="28"/>
    </w:rPr>
  </w:style>
  <w:style w:type="character" w:customStyle="1" w:styleId="22">
    <w:name w:val="Цитата 2 Знак"/>
    <w:basedOn w:val="a0"/>
    <w:link w:val="23"/>
    <w:uiPriority w:val="29"/>
    <w:qFormat/>
    <w:rPr>
      <w:i/>
      <w:iCs/>
      <w:color w:val="404040" w:themeColor="text1" w:themeTint="BF"/>
    </w:rPr>
  </w:style>
  <w:style w:type="character" w:styleId="a5">
    <w:name w:val="Intense Emphasis"/>
    <w:basedOn w:val="a0"/>
    <w:uiPriority w:val="21"/>
    <w:qFormat/>
    <w:rPr>
      <w:i/>
      <w:iCs/>
      <w:color w:val="365F91" w:themeColor="accent1" w:themeShade="BF"/>
    </w:rPr>
  </w:style>
  <w:style w:type="character" w:customStyle="1" w:styleId="a6">
    <w:name w:val="Выделенная цитата Знак"/>
    <w:basedOn w:val="a0"/>
    <w:link w:val="a7"/>
    <w:uiPriority w:val="30"/>
    <w:qFormat/>
    <w:rPr>
      <w:i/>
      <w:iCs/>
      <w:color w:val="365F91" w:themeColor="accent1" w:themeShade="BF"/>
    </w:rPr>
  </w:style>
  <w:style w:type="character" w:styleId="a8">
    <w:name w:val="Intense Reference"/>
    <w:basedOn w:val="a0"/>
    <w:uiPriority w:val="32"/>
    <w:qFormat/>
    <w:rPr>
      <w:b/>
      <w:bCs/>
      <w:smallCaps/>
      <w:color w:val="365F91" w:themeColor="accent1" w:themeShade="BF"/>
      <w:spacing w:val="5"/>
    </w:rPr>
  </w:style>
  <w:style w:type="character" w:styleId="a9">
    <w:name w:val="Subtle Emphasis"/>
    <w:basedOn w:val="a0"/>
    <w:uiPriority w:val="19"/>
    <w:qFormat/>
    <w:rPr>
      <w:i/>
      <w:iCs/>
      <w:color w:val="404040" w:themeColor="text1" w:themeTint="BF"/>
    </w:rPr>
  </w:style>
  <w:style w:type="character" w:styleId="aa">
    <w:name w:val="Emphasis"/>
    <w:basedOn w:val="a0"/>
    <w:uiPriority w:val="20"/>
    <w:qFormat/>
    <w:rPr>
      <w:i/>
      <w:iCs/>
    </w:rPr>
  </w:style>
  <w:style w:type="character" w:styleId="ab">
    <w:name w:val="Strong"/>
    <w:basedOn w:val="a0"/>
    <w:uiPriority w:val="22"/>
    <w:qFormat/>
    <w:rPr>
      <w:b/>
      <w:bCs/>
    </w:rPr>
  </w:style>
  <w:style w:type="character" w:styleId="ac">
    <w:name w:val="Subtle Reference"/>
    <w:basedOn w:val="a0"/>
    <w:uiPriority w:val="31"/>
    <w:qFormat/>
    <w:rPr>
      <w:smallCaps/>
      <w:color w:val="5A5A5A" w:themeColor="text1" w:themeTint="A5"/>
    </w:rPr>
  </w:style>
  <w:style w:type="character" w:styleId="ad">
    <w:name w:val="Book Title"/>
    <w:basedOn w:val="a0"/>
    <w:uiPriority w:val="33"/>
    <w:qFormat/>
    <w:rPr>
      <w:b/>
      <w:bCs/>
      <w:i/>
      <w:iCs/>
      <w:spacing w:val="5"/>
    </w:rPr>
  </w:style>
  <w:style w:type="character" w:customStyle="1" w:styleId="ae">
    <w:name w:val="Верхний колонтитул Знак"/>
    <w:basedOn w:val="a0"/>
    <w:link w:val="af"/>
    <w:uiPriority w:val="99"/>
    <w:qFormat/>
  </w:style>
  <w:style w:type="character" w:customStyle="1" w:styleId="13">
    <w:name w:val="Нижний колонтитул Знак1"/>
    <w:basedOn w:val="a0"/>
    <w:link w:val="af0"/>
    <w:uiPriority w:val="99"/>
    <w:qFormat/>
  </w:style>
  <w:style w:type="character" w:customStyle="1" w:styleId="14">
    <w:name w:val="Текст сноски Знак1"/>
    <w:basedOn w:val="a0"/>
    <w:link w:val="af1"/>
    <w:uiPriority w:val="99"/>
    <w:semiHidden/>
    <w:qFormat/>
    <w:rPr>
      <w:sz w:val="20"/>
      <w:szCs w:val="20"/>
    </w:rPr>
  </w:style>
  <w:style w:type="character" w:customStyle="1" w:styleId="15">
    <w:name w:val="Текст концевой сноски Знак1"/>
    <w:basedOn w:val="a0"/>
    <w:link w:val="af2"/>
    <w:uiPriority w:val="99"/>
    <w:semiHidden/>
    <w:qFormat/>
    <w:rPr>
      <w:sz w:val="20"/>
      <w:szCs w:val="20"/>
    </w:rPr>
  </w:style>
  <w:style w:type="character" w:styleId="af3">
    <w:name w:val="FollowedHyperlink"/>
    <w:basedOn w:val="a0"/>
    <w:uiPriority w:val="99"/>
    <w:semiHidden/>
    <w:unhideWhenUsed/>
    <w:rPr>
      <w:color w:val="800080" w:themeColor="followedHyperlink"/>
      <w:u w:val="single"/>
    </w:rPr>
  </w:style>
  <w:style w:type="character" w:customStyle="1" w:styleId="af4">
    <w:name w:val="Символ сноски"/>
    <w:qFormat/>
    <w:rPr>
      <w:vertAlign w:val="superscript"/>
    </w:rPr>
  </w:style>
  <w:style w:type="character" w:styleId="af5">
    <w:name w:val="footnote reference"/>
    <w:rPr>
      <w:vertAlign w:val="superscript"/>
    </w:rPr>
  </w:style>
  <w:style w:type="character" w:customStyle="1" w:styleId="31">
    <w:name w:val="Заголовок 3 Знак"/>
    <w:link w:val="30"/>
    <w:qFormat/>
    <w:rPr>
      <w:b/>
      <w:sz w:val="28"/>
    </w:rPr>
  </w:style>
  <w:style w:type="character" w:customStyle="1" w:styleId="32">
    <w:name w:val="3. Подпункт Знак"/>
    <w:link w:val="3"/>
    <w:qFormat/>
    <w:rPr>
      <w:b/>
      <w:bCs/>
      <w:sz w:val="24"/>
      <w:szCs w:val="24"/>
    </w:rPr>
  </w:style>
  <w:style w:type="character" w:customStyle="1" w:styleId="af6">
    <w:name w:val="Текст выноски Знак"/>
    <w:link w:val="af7"/>
    <w:qFormat/>
    <w:rPr>
      <w:rFonts w:ascii="Tahoma" w:hAnsi="Tahoma" w:cs="Tahoma"/>
      <w:sz w:val="16"/>
      <w:szCs w:val="16"/>
    </w:rPr>
  </w:style>
  <w:style w:type="character" w:customStyle="1" w:styleId="16">
    <w:name w:val="1. Статья Знак"/>
    <w:link w:val="1"/>
    <w:qFormat/>
    <w:rPr>
      <w:sz w:val="24"/>
      <w:szCs w:val="24"/>
    </w:rPr>
  </w:style>
  <w:style w:type="character" w:customStyle="1" w:styleId="42">
    <w:name w:val="4. Отчерк Знак"/>
    <w:link w:val="4"/>
    <w:qFormat/>
    <w:rPr>
      <w:sz w:val="24"/>
      <w:szCs w:val="24"/>
    </w:rPr>
  </w:style>
  <w:style w:type="character" w:styleId="af8">
    <w:name w:val="annotation reference"/>
    <w:qFormat/>
    <w:rPr>
      <w:sz w:val="16"/>
      <w:szCs w:val="16"/>
    </w:rPr>
  </w:style>
  <w:style w:type="character" w:customStyle="1" w:styleId="af9">
    <w:name w:val="Текст примечания Знак"/>
    <w:link w:val="afa"/>
    <w:qFormat/>
  </w:style>
  <w:style w:type="character" w:customStyle="1" w:styleId="afb">
    <w:name w:val="Тема примечания Знак"/>
    <w:link w:val="afc"/>
    <w:uiPriority w:val="99"/>
    <w:qFormat/>
    <w:rPr>
      <w:b/>
      <w:bCs/>
    </w:rPr>
  </w:style>
  <w:style w:type="character" w:customStyle="1" w:styleId="afd">
    <w:name w:val="Нижний колонтитул Знак"/>
    <w:uiPriority w:val="99"/>
    <w:qFormat/>
    <w:rPr>
      <w:sz w:val="28"/>
      <w:szCs w:val="28"/>
    </w:rPr>
  </w:style>
  <w:style w:type="character" w:customStyle="1" w:styleId="33">
    <w:name w:val="Основной текст 3 Знак"/>
    <w:link w:val="34"/>
    <w:qFormat/>
    <w:rPr>
      <w:color w:val="0000FF"/>
      <w:sz w:val="24"/>
      <w:szCs w:val="24"/>
      <w:lang w:eastAsia="en-US"/>
    </w:rPr>
  </w:style>
  <w:style w:type="character" w:customStyle="1" w:styleId="afe">
    <w:name w:val="Заголовок Знак"/>
    <w:qFormat/>
    <w:rPr>
      <w:b/>
      <w:sz w:val="22"/>
      <w:szCs w:val="22"/>
      <w:shd w:val="clear" w:color="auto" w:fill="FFFFFF"/>
    </w:rPr>
  </w:style>
  <w:style w:type="character" w:customStyle="1" w:styleId="11">
    <w:name w:val="Заголовок 1 Знак"/>
    <w:link w:val="10"/>
    <w:qFormat/>
    <w:rPr>
      <w:rFonts w:ascii="Cambria" w:eastAsia="Times New Roman" w:hAnsi="Cambria" w:cs="Times New Roman"/>
      <w:b/>
      <w:bCs/>
      <w:sz w:val="32"/>
      <w:szCs w:val="32"/>
    </w:rPr>
  </w:style>
  <w:style w:type="character" w:customStyle="1" w:styleId="21">
    <w:name w:val="Заголовок 2 Знак"/>
    <w:link w:val="20"/>
    <w:semiHidden/>
    <w:qFormat/>
    <w:rPr>
      <w:rFonts w:ascii="Cambria" w:eastAsia="Times New Roman" w:hAnsi="Cambria" w:cs="Times New Roman"/>
      <w:b/>
      <w:bCs/>
      <w:i/>
      <w:iCs/>
      <w:sz w:val="28"/>
      <w:szCs w:val="28"/>
    </w:rPr>
  </w:style>
  <w:style w:type="character" w:customStyle="1" w:styleId="aff">
    <w:name w:val="Основной текст с отступом Знак"/>
    <w:link w:val="aff0"/>
    <w:qFormat/>
    <w:rPr>
      <w:sz w:val="28"/>
      <w:szCs w:val="28"/>
    </w:rPr>
  </w:style>
  <w:style w:type="character" w:customStyle="1" w:styleId="FontStyle16">
    <w:name w:val="Font Style16"/>
    <w:qFormat/>
    <w:rPr>
      <w:rFonts w:ascii="Times New Roman" w:hAnsi="Times New Roman" w:cs="Times New Roman"/>
      <w:sz w:val="24"/>
      <w:szCs w:val="24"/>
    </w:rPr>
  </w:style>
  <w:style w:type="character" w:customStyle="1" w:styleId="aff1">
    <w:name w:val="Текст сноски Знак"/>
    <w:qFormat/>
  </w:style>
  <w:style w:type="character" w:styleId="aff2">
    <w:name w:val="Hyperlink"/>
    <w:uiPriority w:val="99"/>
    <w:unhideWhenUsed/>
    <w:rPr>
      <w:color w:val="0000FF"/>
      <w:u w:val="single"/>
    </w:rPr>
  </w:style>
  <w:style w:type="character" w:customStyle="1" w:styleId="aff3">
    <w:name w:val="Текст концевой сноски Знак"/>
    <w:uiPriority w:val="99"/>
    <w:semiHidden/>
    <w:qFormat/>
  </w:style>
  <w:style w:type="character" w:customStyle="1" w:styleId="aff4">
    <w:name w:val="Символ концевой сноски"/>
    <w:uiPriority w:val="99"/>
    <w:semiHidden/>
    <w:unhideWhenUsed/>
    <w:qFormat/>
    <w:rPr>
      <w:vertAlign w:val="superscript"/>
    </w:rPr>
  </w:style>
  <w:style w:type="character" w:styleId="aff5">
    <w:name w:val="endnote reference"/>
    <w:rPr>
      <w:vertAlign w:val="superscript"/>
    </w:rPr>
  </w:style>
  <w:style w:type="character" w:customStyle="1" w:styleId="aff6">
    <w:name w:val="Текст Знак"/>
    <w:basedOn w:val="a0"/>
    <w:link w:val="aff7"/>
    <w:uiPriority w:val="99"/>
    <w:semiHidden/>
    <w:qFormat/>
    <w:rPr>
      <w:rFonts w:ascii="Calibri" w:eastAsia="Calibri" w:hAnsi="Calibri"/>
      <w:sz w:val="22"/>
      <w:szCs w:val="21"/>
      <w:lang w:eastAsia="en-US"/>
    </w:rPr>
  </w:style>
  <w:style w:type="character" w:customStyle="1" w:styleId="aff8">
    <w:name w:val="Абзац списка Знак"/>
    <w:link w:val="aff9"/>
    <w:uiPriority w:val="34"/>
    <w:qFormat/>
    <w:rPr>
      <w:sz w:val="24"/>
      <w:szCs w:val="24"/>
    </w:rPr>
  </w:style>
  <w:style w:type="paragraph" w:customStyle="1" w:styleId="affa">
    <w:name w:val="Заголовок"/>
    <w:basedOn w:val="a"/>
    <w:next w:val="affb"/>
    <w:qFormat/>
    <w:pPr>
      <w:keepNext/>
      <w:spacing w:before="240" w:after="120"/>
    </w:pPr>
    <w:rPr>
      <w:rFonts w:ascii="Liberation Sans" w:hAnsi="Liberation Sans"/>
    </w:rPr>
  </w:style>
  <w:style w:type="paragraph" w:styleId="affb">
    <w:name w:val="Body Text"/>
    <w:basedOn w:val="a"/>
    <w:pPr>
      <w:spacing w:after="120"/>
    </w:pPr>
  </w:style>
  <w:style w:type="paragraph" w:styleId="affc">
    <w:name w:val="List"/>
    <w:basedOn w:val="affb"/>
  </w:style>
  <w:style w:type="paragraph" w:styleId="affd">
    <w:name w:val="caption"/>
    <w:basedOn w:val="a"/>
    <w:qFormat/>
    <w:pPr>
      <w:suppressLineNumbers/>
      <w:spacing w:before="120" w:after="120"/>
    </w:pPr>
    <w:rPr>
      <w:i/>
      <w:iCs/>
      <w:sz w:val="24"/>
      <w:szCs w:val="24"/>
    </w:rPr>
  </w:style>
  <w:style w:type="paragraph" w:styleId="affe">
    <w:name w:val="index heading"/>
    <w:basedOn w:val="affa"/>
  </w:style>
  <w:style w:type="paragraph" w:styleId="a4">
    <w:name w:val="Subtitle"/>
    <w:basedOn w:val="a"/>
    <w:next w:val="a"/>
    <w:link w:val="a3"/>
    <w:uiPriority w:val="11"/>
    <w:qFormat/>
    <w:pPr>
      <w:numPr>
        <w:ilvl w:val="1"/>
      </w:numPr>
      <w:ind w:firstLine="567"/>
    </w:pPr>
    <w:rPr>
      <w:color w:val="595959" w:themeColor="text1" w:themeTint="A6"/>
      <w:spacing w:val="15"/>
    </w:rPr>
  </w:style>
  <w:style w:type="paragraph" w:styleId="23">
    <w:name w:val="Quote"/>
    <w:basedOn w:val="a"/>
    <w:next w:val="a"/>
    <w:link w:val="22"/>
    <w:uiPriority w:val="29"/>
    <w:qFormat/>
    <w:pPr>
      <w:spacing w:before="160"/>
      <w:jc w:val="center"/>
    </w:pPr>
    <w:rPr>
      <w:i/>
      <w:iCs/>
      <w:color w:val="404040" w:themeColor="text1" w:themeTint="BF"/>
    </w:rPr>
  </w:style>
  <w:style w:type="paragraph" w:styleId="a7">
    <w:name w:val="Intense Quote"/>
    <w:basedOn w:val="a"/>
    <w:next w:val="a"/>
    <w:link w:val="a6"/>
    <w:uiPriority w:val="30"/>
    <w:qFormat/>
    <w:pPr>
      <w:pBdr>
        <w:top w:val="single" w:sz="4" w:space="10" w:color="365F91"/>
        <w:bottom w:val="single" w:sz="4" w:space="10" w:color="365F91"/>
      </w:pBdr>
      <w:spacing w:before="360" w:after="360"/>
      <w:ind w:left="864" w:right="864"/>
      <w:jc w:val="center"/>
    </w:pPr>
    <w:rPr>
      <w:i/>
      <w:iCs/>
      <w:color w:val="365F91" w:themeColor="accent1" w:themeShade="BF"/>
    </w:rPr>
  </w:style>
  <w:style w:type="paragraph" w:styleId="afff">
    <w:name w:val="No Spacing"/>
    <w:basedOn w:val="a"/>
    <w:uiPriority w:val="1"/>
    <w:qFormat/>
    <w:pPr>
      <w:spacing w:line="240" w:lineRule="auto"/>
    </w:pPr>
  </w:style>
  <w:style w:type="paragraph" w:styleId="afff0">
    <w:name w:val="TOC Heading"/>
    <w:uiPriority w:val="39"/>
    <w:unhideWhenUsed/>
    <w:qFormat/>
  </w:style>
  <w:style w:type="paragraph" w:styleId="afff1">
    <w:name w:val="table of figures"/>
    <w:basedOn w:val="a"/>
    <w:next w:val="a"/>
    <w:uiPriority w:val="99"/>
    <w:unhideWhenUsed/>
    <w:qFormat/>
  </w:style>
  <w:style w:type="paragraph" w:styleId="afff2">
    <w:name w:val="Title"/>
    <w:basedOn w:val="a"/>
    <w:next w:val="affb"/>
    <w:qFormat/>
    <w:pPr>
      <w:keepNext/>
      <w:spacing w:before="240" w:after="120"/>
    </w:pPr>
    <w:rPr>
      <w:rFonts w:ascii="Liberation Sans" w:hAnsi="Liberation Sans"/>
    </w:rPr>
  </w:style>
  <w:style w:type="paragraph" w:customStyle="1" w:styleId="indexheading1">
    <w:name w:val="index heading1"/>
    <w:basedOn w:val="a"/>
    <w:qFormat/>
    <w:pPr>
      <w:suppressLineNumbers/>
    </w:pPr>
  </w:style>
  <w:style w:type="paragraph" w:styleId="34">
    <w:name w:val="Body Text 3"/>
    <w:basedOn w:val="a"/>
    <w:link w:val="33"/>
    <w:qFormat/>
    <w:pPr>
      <w:spacing w:line="240" w:lineRule="auto"/>
      <w:ind w:firstLine="0"/>
    </w:pPr>
    <w:rPr>
      <w:color w:val="0000FF"/>
      <w:sz w:val="24"/>
      <w:szCs w:val="24"/>
      <w:lang w:eastAsia="en-US"/>
    </w:rPr>
  </w:style>
  <w:style w:type="paragraph" w:customStyle="1" w:styleId="afff3">
    <w:name w:val="Колонтитул"/>
    <w:basedOn w:val="a"/>
    <w:qFormat/>
  </w:style>
  <w:style w:type="paragraph" w:styleId="af">
    <w:name w:val="header"/>
    <w:basedOn w:val="a"/>
    <w:link w:val="ae"/>
    <w:pPr>
      <w:tabs>
        <w:tab w:val="center" w:pos="4677"/>
        <w:tab w:val="right" w:pos="9355"/>
      </w:tabs>
    </w:pPr>
  </w:style>
  <w:style w:type="paragraph" w:customStyle="1" w:styleId="Style1">
    <w:name w:val="Style1"/>
    <w:basedOn w:val="a"/>
    <w:qFormat/>
    <w:pPr>
      <w:spacing w:before="240" w:line="240" w:lineRule="auto"/>
      <w:ind w:firstLine="0"/>
      <w:jc w:val="left"/>
    </w:pPr>
    <w:rPr>
      <w:b/>
      <w:sz w:val="22"/>
      <w:szCs w:val="20"/>
    </w:rPr>
  </w:style>
  <w:style w:type="paragraph" w:styleId="24">
    <w:name w:val="Body Text 2"/>
    <w:basedOn w:val="a"/>
    <w:qFormat/>
    <w:pPr>
      <w:widowControl w:val="0"/>
      <w:spacing w:after="120" w:line="480" w:lineRule="auto"/>
      <w:ind w:firstLine="0"/>
      <w:jc w:val="left"/>
    </w:pPr>
    <w:rPr>
      <w:sz w:val="20"/>
      <w:szCs w:val="20"/>
    </w:rPr>
  </w:style>
  <w:style w:type="paragraph" w:customStyle="1" w:styleId="afff4">
    <w:name w:val="Знак"/>
    <w:basedOn w:val="a"/>
    <w:qFormat/>
    <w:pPr>
      <w:spacing w:after="160" w:line="240" w:lineRule="exact"/>
      <w:ind w:firstLine="0"/>
      <w:jc w:val="left"/>
    </w:pPr>
    <w:rPr>
      <w:rFonts w:ascii="Verdana" w:hAnsi="Verdana" w:cs="Verdana"/>
      <w:sz w:val="20"/>
      <w:szCs w:val="20"/>
      <w:lang w:val="en-US" w:eastAsia="en-US"/>
    </w:rPr>
  </w:style>
  <w:style w:type="paragraph" w:styleId="af1">
    <w:name w:val="footnote text"/>
    <w:basedOn w:val="a"/>
    <w:link w:val="14"/>
    <w:uiPriority w:val="99"/>
    <w:pPr>
      <w:spacing w:line="240" w:lineRule="auto"/>
      <w:ind w:firstLine="0"/>
      <w:jc w:val="left"/>
    </w:pPr>
    <w:rPr>
      <w:sz w:val="20"/>
      <w:szCs w:val="20"/>
    </w:rPr>
  </w:style>
  <w:style w:type="paragraph" w:customStyle="1" w:styleId="afff5">
    <w:name w:val="Знак Знак Знак Знак Знак Знак Знак"/>
    <w:basedOn w:val="a"/>
    <w:qFormat/>
    <w:pPr>
      <w:spacing w:after="160" w:line="240" w:lineRule="exact"/>
      <w:ind w:firstLine="0"/>
      <w:jc w:val="left"/>
    </w:pPr>
    <w:rPr>
      <w:rFonts w:ascii="Verdana" w:hAnsi="Verdana" w:cs="Verdana"/>
      <w:sz w:val="20"/>
      <w:szCs w:val="20"/>
      <w:lang w:val="en-US" w:eastAsia="en-US"/>
    </w:rPr>
  </w:style>
  <w:style w:type="paragraph" w:customStyle="1" w:styleId="25">
    <w:name w:val="Знак2"/>
    <w:basedOn w:val="a"/>
    <w:qFormat/>
    <w:pPr>
      <w:spacing w:after="160" w:line="240" w:lineRule="exact"/>
      <w:ind w:firstLine="0"/>
      <w:jc w:val="left"/>
    </w:pPr>
    <w:rPr>
      <w:rFonts w:ascii="Verdana" w:hAnsi="Verdana" w:cs="Verdana"/>
      <w:sz w:val="20"/>
      <w:szCs w:val="20"/>
      <w:lang w:val="en-US" w:eastAsia="en-US"/>
    </w:rPr>
  </w:style>
  <w:style w:type="paragraph" w:customStyle="1" w:styleId="afff6">
    <w:name w:val="Знак Знак Знак Знак Знак Знак Знак Знак Знак"/>
    <w:basedOn w:val="a"/>
    <w:qFormat/>
    <w:pPr>
      <w:spacing w:after="160" w:line="240" w:lineRule="exact"/>
      <w:ind w:firstLine="0"/>
    </w:pPr>
    <w:rPr>
      <w:rFonts w:ascii="Verdana" w:hAnsi="Verdana"/>
      <w:sz w:val="22"/>
      <w:szCs w:val="20"/>
      <w:lang w:val="en-US" w:eastAsia="en-US"/>
    </w:rPr>
  </w:style>
  <w:style w:type="paragraph" w:customStyle="1" w:styleId="afff7">
    <w:name w:val="Пункт договора"/>
    <w:basedOn w:val="a"/>
    <w:qFormat/>
    <w:pPr>
      <w:widowControl w:val="0"/>
      <w:spacing w:line="240" w:lineRule="auto"/>
      <w:ind w:firstLine="0"/>
    </w:pPr>
    <w:rPr>
      <w:rFonts w:ascii="Arial" w:hAnsi="Arial"/>
      <w:sz w:val="20"/>
      <w:szCs w:val="20"/>
    </w:rPr>
  </w:style>
  <w:style w:type="paragraph" w:customStyle="1" w:styleId="afff8">
    <w:name w:val="Подпункт договора"/>
    <w:basedOn w:val="a"/>
    <w:qFormat/>
    <w:pPr>
      <w:tabs>
        <w:tab w:val="left" w:pos="360"/>
      </w:tabs>
      <w:spacing w:line="240" w:lineRule="auto"/>
      <w:ind w:firstLine="0"/>
    </w:pPr>
    <w:rPr>
      <w:rFonts w:ascii="Arial" w:hAnsi="Arial"/>
      <w:sz w:val="20"/>
      <w:szCs w:val="20"/>
    </w:rPr>
  </w:style>
  <w:style w:type="paragraph" w:styleId="35">
    <w:name w:val="Body Text Indent 3"/>
    <w:basedOn w:val="a"/>
    <w:qFormat/>
    <w:pPr>
      <w:spacing w:after="120"/>
      <w:ind w:left="283"/>
    </w:pPr>
    <w:rPr>
      <w:sz w:val="16"/>
      <w:szCs w:val="16"/>
    </w:rPr>
  </w:style>
  <w:style w:type="paragraph" w:styleId="aff9">
    <w:name w:val="List Paragraph"/>
    <w:basedOn w:val="a"/>
    <w:link w:val="aff8"/>
    <w:uiPriority w:val="34"/>
    <w:qFormat/>
    <w:pPr>
      <w:spacing w:line="240" w:lineRule="auto"/>
      <w:ind w:left="720" w:firstLine="0"/>
      <w:contextualSpacing/>
      <w:jc w:val="left"/>
    </w:pPr>
    <w:rPr>
      <w:sz w:val="24"/>
      <w:szCs w:val="24"/>
    </w:rPr>
  </w:style>
  <w:style w:type="paragraph" w:customStyle="1" w:styleId="1">
    <w:name w:val="1. Статья"/>
    <w:basedOn w:val="30"/>
    <w:link w:val="16"/>
    <w:qFormat/>
    <w:pPr>
      <w:keepNext w:val="0"/>
      <w:widowControl w:val="0"/>
      <w:numPr>
        <w:numId w:val="1"/>
      </w:numPr>
      <w:tabs>
        <w:tab w:val="clear" w:pos="720"/>
        <w:tab w:val="left" w:pos="2340"/>
      </w:tabs>
      <w:spacing w:before="0" w:after="0"/>
      <w:ind w:right="1462" w:firstLine="0"/>
      <w:jc w:val="center"/>
    </w:pPr>
    <w:rPr>
      <w:b w:val="0"/>
      <w:sz w:val="24"/>
      <w:szCs w:val="24"/>
    </w:rPr>
  </w:style>
  <w:style w:type="paragraph" w:customStyle="1" w:styleId="2">
    <w:name w:val="2. Пункт"/>
    <w:basedOn w:val="30"/>
    <w:qFormat/>
    <w:pPr>
      <w:keepNext w:val="0"/>
      <w:widowControl w:val="0"/>
      <w:numPr>
        <w:ilvl w:val="1"/>
        <w:numId w:val="1"/>
      </w:numPr>
      <w:spacing w:before="0" w:after="0"/>
      <w:jc w:val="both"/>
    </w:pPr>
    <w:rPr>
      <w:b w:val="0"/>
      <w:sz w:val="24"/>
      <w:szCs w:val="24"/>
    </w:rPr>
  </w:style>
  <w:style w:type="paragraph" w:customStyle="1" w:styleId="3">
    <w:name w:val="3. Подпункт"/>
    <w:basedOn w:val="30"/>
    <w:link w:val="32"/>
    <w:qFormat/>
    <w:pPr>
      <w:keepNext w:val="0"/>
      <w:widowControl w:val="0"/>
      <w:numPr>
        <w:ilvl w:val="2"/>
        <w:numId w:val="1"/>
      </w:numPr>
      <w:tabs>
        <w:tab w:val="left" w:pos="1620"/>
      </w:tabs>
      <w:spacing w:before="0" w:after="0"/>
      <w:jc w:val="both"/>
    </w:pPr>
    <w:rPr>
      <w:bCs/>
      <w:sz w:val="24"/>
      <w:szCs w:val="24"/>
    </w:rPr>
  </w:style>
  <w:style w:type="paragraph" w:customStyle="1" w:styleId="ConsNormal">
    <w:name w:val="ConsNormal"/>
    <w:qFormat/>
    <w:pPr>
      <w:ind w:right="19772" w:firstLine="720"/>
    </w:pPr>
    <w:rPr>
      <w:rFonts w:ascii="Arial" w:hAnsi="Arial"/>
      <w:sz w:val="32"/>
      <w:lang w:eastAsia="en-US"/>
    </w:rPr>
  </w:style>
  <w:style w:type="paragraph" w:styleId="af7">
    <w:name w:val="Balloon Text"/>
    <w:basedOn w:val="a"/>
    <w:link w:val="af6"/>
    <w:qFormat/>
    <w:pPr>
      <w:spacing w:line="240" w:lineRule="auto"/>
    </w:pPr>
    <w:rPr>
      <w:rFonts w:ascii="Tahoma" w:hAnsi="Tahoma"/>
      <w:sz w:val="16"/>
      <w:szCs w:val="16"/>
    </w:rPr>
  </w:style>
  <w:style w:type="paragraph" w:customStyle="1" w:styleId="4">
    <w:name w:val="4. Отчерк"/>
    <w:basedOn w:val="a"/>
    <w:link w:val="42"/>
    <w:qFormat/>
    <w:pPr>
      <w:widowControl w:val="0"/>
      <w:numPr>
        <w:numId w:val="2"/>
      </w:numPr>
      <w:spacing w:line="240" w:lineRule="auto"/>
    </w:pPr>
    <w:rPr>
      <w:sz w:val="24"/>
      <w:szCs w:val="24"/>
    </w:rPr>
  </w:style>
  <w:style w:type="paragraph" w:styleId="afa">
    <w:name w:val="annotation text"/>
    <w:basedOn w:val="a"/>
    <w:link w:val="af9"/>
    <w:qFormat/>
    <w:pPr>
      <w:spacing w:line="240" w:lineRule="auto"/>
    </w:pPr>
    <w:rPr>
      <w:sz w:val="20"/>
      <w:szCs w:val="20"/>
    </w:rPr>
  </w:style>
  <w:style w:type="paragraph" w:styleId="afc">
    <w:name w:val="annotation subject"/>
    <w:basedOn w:val="afa"/>
    <w:next w:val="afa"/>
    <w:link w:val="afb"/>
    <w:uiPriority w:val="99"/>
    <w:qFormat/>
    <w:rPr>
      <w:b/>
      <w:bCs/>
    </w:rPr>
  </w:style>
  <w:style w:type="paragraph" w:styleId="af0">
    <w:name w:val="footer"/>
    <w:basedOn w:val="a"/>
    <w:link w:val="13"/>
    <w:uiPriority w:val="99"/>
    <w:pPr>
      <w:tabs>
        <w:tab w:val="center" w:pos="4677"/>
        <w:tab w:val="right" w:pos="9355"/>
      </w:tabs>
      <w:spacing w:line="240" w:lineRule="auto"/>
    </w:pPr>
  </w:style>
  <w:style w:type="paragraph" w:styleId="afff9">
    <w:name w:val="Revision"/>
    <w:uiPriority w:val="99"/>
    <w:semiHidden/>
    <w:qFormat/>
    <w:rPr>
      <w:sz w:val="28"/>
      <w:szCs w:val="28"/>
    </w:rPr>
  </w:style>
  <w:style w:type="paragraph" w:customStyle="1" w:styleId="12">
    <w:name w:val="Заголовок1"/>
    <w:basedOn w:val="a"/>
    <w:link w:val="TitleChar"/>
    <w:qFormat/>
    <w:pPr>
      <w:widowControl w:val="0"/>
      <w:spacing w:after="120" w:line="240" w:lineRule="auto"/>
      <w:ind w:firstLine="0"/>
      <w:jc w:val="center"/>
    </w:pPr>
    <w:rPr>
      <w:b/>
      <w:bCs/>
      <w:sz w:val="32"/>
      <w:szCs w:val="20"/>
    </w:rPr>
  </w:style>
  <w:style w:type="paragraph" w:styleId="aff0">
    <w:name w:val="Body Text Indent"/>
    <w:basedOn w:val="a"/>
    <w:link w:val="aff"/>
    <w:pPr>
      <w:spacing w:after="120"/>
      <w:ind w:left="283"/>
    </w:pPr>
  </w:style>
  <w:style w:type="paragraph" w:customStyle="1" w:styleId="333">
    <w:name w:val="Пункт 3.3.3"/>
    <w:basedOn w:val="a"/>
    <w:qFormat/>
    <w:pPr>
      <w:keepNext/>
      <w:keepLines/>
      <w:widowControl w:val="0"/>
      <w:tabs>
        <w:tab w:val="left" w:pos="920"/>
      </w:tabs>
      <w:spacing w:before="240" w:after="240" w:line="240" w:lineRule="auto"/>
      <w:ind w:left="704" w:hanging="504"/>
      <w:jc w:val="left"/>
      <w:outlineLvl w:val="1"/>
    </w:pPr>
    <w:rPr>
      <w:sz w:val="24"/>
      <w:szCs w:val="20"/>
    </w:rPr>
  </w:style>
  <w:style w:type="paragraph" w:customStyle="1" w:styleId="caption1">
    <w:name w:val="caption1"/>
    <w:basedOn w:val="a"/>
    <w:next w:val="a"/>
    <w:qFormat/>
    <w:pPr>
      <w:widowControl w:val="0"/>
      <w:spacing w:before="120" w:after="120" w:line="240" w:lineRule="auto"/>
      <w:ind w:firstLine="0"/>
    </w:pPr>
    <w:rPr>
      <w:b/>
      <w:bCs/>
      <w:sz w:val="24"/>
      <w:szCs w:val="24"/>
    </w:rPr>
  </w:style>
  <w:style w:type="paragraph" w:customStyle="1" w:styleId="17">
    <w:name w:val="Знак1"/>
    <w:basedOn w:val="a"/>
    <w:qFormat/>
    <w:pPr>
      <w:spacing w:after="160" w:line="240" w:lineRule="exact"/>
      <w:ind w:firstLine="0"/>
      <w:jc w:val="left"/>
    </w:pPr>
    <w:rPr>
      <w:rFonts w:ascii="Verdana" w:hAnsi="Verdana" w:cs="Verdana"/>
      <w:sz w:val="20"/>
      <w:szCs w:val="20"/>
      <w:lang w:val="en-US" w:eastAsia="en-US"/>
    </w:rPr>
  </w:style>
  <w:style w:type="paragraph" w:customStyle="1" w:styleId="-">
    <w:name w:val="Контракт-раздел"/>
    <w:basedOn w:val="a"/>
    <w:qFormat/>
    <w:pPr>
      <w:keepNext/>
      <w:keepLines/>
      <w:numPr>
        <w:numId w:val="4"/>
      </w:numPr>
      <w:tabs>
        <w:tab w:val="left" w:pos="0"/>
        <w:tab w:val="left" w:pos="567"/>
      </w:tabs>
      <w:spacing w:before="360" w:after="120" w:line="240" w:lineRule="auto"/>
      <w:jc w:val="center"/>
      <w:outlineLvl w:val="1"/>
    </w:pPr>
    <w:rPr>
      <w:b/>
      <w:bCs/>
      <w:caps/>
    </w:rPr>
  </w:style>
  <w:style w:type="paragraph" w:customStyle="1" w:styleId="-0">
    <w:name w:val="Контракт-пункт"/>
    <w:basedOn w:val="a"/>
    <w:qFormat/>
    <w:pPr>
      <w:numPr>
        <w:ilvl w:val="1"/>
        <w:numId w:val="4"/>
      </w:numPr>
    </w:pPr>
  </w:style>
  <w:style w:type="paragraph" w:customStyle="1" w:styleId="-1">
    <w:name w:val="Контракт-подпункт"/>
    <w:basedOn w:val="a"/>
    <w:qFormat/>
    <w:pPr>
      <w:numPr>
        <w:ilvl w:val="2"/>
        <w:numId w:val="4"/>
      </w:numPr>
    </w:pPr>
  </w:style>
  <w:style w:type="paragraph" w:customStyle="1" w:styleId="-2">
    <w:name w:val="Контракт-подподпункт"/>
    <w:basedOn w:val="a"/>
    <w:qFormat/>
    <w:pPr>
      <w:numPr>
        <w:ilvl w:val="3"/>
        <w:numId w:val="4"/>
      </w:numPr>
    </w:pPr>
  </w:style>
  <w:style w:type="paragraph" w:styleId="af2">
    <w:name w:val="endnote text"/>
    <w:basedOn w:val="a"/>
    <w:link w:val="15"/>
    <w:uiPriority w:val="99"/>
    <w:semiHidden/>
    <w:unhideWhenUsed/>
    <w:rPr>
      <w:sz w:val="20"/>
      <w:szCs w:val="20"/>
    </w:rPr>
  </w:style>
  <w:style w:type="paragraph" w:customStyle="1" w:styleId="ConsPlusNonformat">
    <w:name w:val="ConsPlusNonformat"/>
    <w:qFormat/>
    <w:pPr>
      <w:widowControl w:val="0"/>
    </w:pPr>
    <w:rPr>
      <w:rFonts w:ascii="Courier New" w:hAnsi="Courier New" w:cs="Courier New"/>
    </w:rPr>
  </w:style>
  <w:style w:type="paragraph" w:styleId="aff7">
    <w:name w:val="Plain Text"/>
    <w:basedOn w:val="a"/>
    <w:link w:val="aff6"/>
    <w:uiPriority w:val="99"/>
    <w:semiHidden/>
    <w:unhideWhenUsed/>
    <w:qFormat/>
    <w:pPr>
      <w:spacing w:line="240" w:lineRule="auto"/>
      <w:ind w:firstLine="0"/>
      <w:jc w:val="left"/>
    </w:pPr>
    <w:rPr>
      <w:rFonts w:ascii="Calibri" w:eastAsia="Calibri" w:hAnsi="Calibri"/>
      <w:sz w:val="22"/>
      <w:szCs w:val="21"/>
      <w:lang w:eastAsia="en-US"/>
    </w:rPr>
  </w:style>
  <w:style w:type="paragraph" w:customStyle="1" w:styleId="afffa">
    <w:name w:val="Таблица шапка"/>
    <w:qFormat/>
    <w:pPr>
      <w:keepNext/>
      <w:spacing w:before="40" w:after="40"/>
      <w:ind w:left="57" w:right="57"/>
    </w:pPr>
    <w:rPr>
      <w:rFonts w:eastAsia="Times New Roman" w:cs="Times New Roman"/>
      <w:sz w:val="22"/>
      <w:szCs w:val="26"/>
    </w:rPr>
  </w:style>
  <w:style w:type="paragraph" w:customStyle="1" w:styleId="afffb">
    <w:name w:val="Таблица"/>
    <w:qFormat/>
    <w:pPr>
      <w:keepNext/>
      <w:spacing w:before="60" w:after="60"/>
      <w:jc w:val="center"/>
    </w:pPr>
    <w:rPr>
      <w:rFonts w:eastAsia="Calibri" w:cs="Times New Roman"/>
      <w:b/>
      <w:sz w:val="24"/>
      <w:szCs w:val="24"/>
    </w:rPr>
  </w:style>
  <w:style w:type="table" w:customStyle="1" w:styleId="TableGridLight">
    <w:name w:val="Table Grid Light"/>
    <w:basedOn w:val="a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0">
    <w:name w:val="Таблица простая 11"/>
    <w:basedOn w:val="a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b/>
        <w:color w:val="404040"/>
        <w:sz w:val="22"/>
      </w:rPr>
    </w:tblStylePr>
    <w:tblStylePr w:type="lastRow">
      <w:rPr>
        <w:b/>
        <w:color w:val="404040"/>
        <w:sz w:val="22"/>
      </w:rPr>
    </w:tblStylePr>
    <w:tblStylePr w:type="firstCol">
      <w:rPr>
        <w:b/>
        <w:color w:val="404040"/>
        <w:sz w:val="22"/>
      </w:rPr>
    </w:tblStylePr>
    <w:tblStylePr w:type="lastCol">
      <w:rPr>
        <w:b/>
        <w:color w:val="404040"/>
        <w:sz w:val="22"/>
      </w:rPr>
    </w:tblStylePr>
    <w:tblStylePr w:type="band1Vert">
      <w:tblPr/>
      <w:tcPr>
        <w:shd w:val="clear" w:color="F2F2F2" w:fill="FFFFFF" w:themeFill="text1" w:themeFillTint="00"/>
      </w:tcPr>
    </w:tblStylePr>
    <w:tblStylePr w:type="band1Horz">
      <w:tblPr/>
      <w:tcPr>
        <w:shd w:val="clear" w:color="F2F2F2" w:fill="FFFFFF" w:themeFill="text1" w:themeFillTint="00"/>
      </w:tcPr>
    </w:tblStylePr>
  </w:style>
  <w:style w:type="table" w:customStyle="1" w:styleId="210">
    <w:name w:val="Таблица простая 21"/>
    <w:basedOn w:val="a1"/>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b/>
        <w:color w:val="404040"/>
        <w:sz w:val="22"/>
      </w:rPr>
      <w:tblPr/>
      <w:tcPr>
        <w:tcBorders>
          <w:top w:val="single" w:sz="4" w:space="0" w:color="000000" w:themeColor="text1"/>
          <w:bottom w:val="single" w:sz="4" w:space="0" w:color="000000" w:themeColor="text1"/>
        </w:tcBorders>
      </w:tcPr>
    </w:tblStylePr>
    <w:tblStylePr w:type="lastRow">
      <w:rPr>
        <w:b/>
        <w:color w:val="404040"/>
        <w:sz w:val="22"/>
      </w:rPr>
    </w:tblStylePr>
    <w:tblStylePr w:type="firstCol">
      <w:rPr>
        <w:b/>
        <w:color w:val="404040"/>
        <w:sz w:val="22"/>
      </w:rPr>
    </w:tblStylePr>
    <w:tblStylePr w:type="lastCol">
      <w:rPr>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basedOn w:val="a1"/>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color w:val="404040"/>
        <w:sz w:val="22"/>
      </w:rPr>
      <w:tblPr/>
      <w:tcPr>
        <w:shd w:val="clear" w:color="F2F2F2" w:fill="FFFFFF" w:themeFill="text1" w:themeFillTint="00"/>
      </w:tcPr>
    </w:tblStylePr>
    <w:tblStylePr w:type="band1Horz">
      <w:rPr>
        <w:color w:val="404040"/>
        <w:sz w:val="22"/>
      </w:rPr>
      <w:tblPr/>
      <w:tcPr>
        <w:shd w:val="clear" w:color="F2F2F2" w:fill="FFFFFF" w:themeFill="text1" w:themeFillTint="00"/>
      </w:tcPr>
    </w:tblStylePr>
  </w:style>
  <w:style w:type="table" w:customStyle="1" w:styleId="410">
    <w:name w:val="Таблица простая 4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F2F2F2" w:fill="FFFFFF" w:themeFill="text1" w:themeFillTint="00"/>
      </w:tcPr>
    </w:tblStylePr>
    <w:tblStylePr w:type="band1Horz">
      <w:rPr>
        <w:color w:val="404040"/>
        <w:sz w:val="22"/>
      </w:rPr>
      <w:tblPr/>
      <w:tcPr>
        <w:shd w:val="clear" w:color="F2F2F2" w:fill="FFFFFF" w:themeFill="text1" w:themeFillTint="00"/>
      </w:tcPr>
    </w:tblStylePr>
  </w:style>
  <w:style w:type="table" w:customStyle="1" w:styleId="51">
    <w:name w:val="Таблица простая 51"/>
    <w:basedOn w:val="a1"/>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color w:val="404040"/>
        <w:sz w:val="22"/>
      </w:rPr>
      <w:tblPr/>
      <w:tcPr>
        <w:shd w:val="clear" w:color="F2F2F2" w:fill="FFFFFF" w:themeFill="text1" w:themeFillTint="00"/>
      </w:tcPr>
    </w:tblStylePr>
    <w:tblStylePr w:type="band1Horz">
      <w:rPr>
        <w:color w:val="404040"/>
        <w:sz w:val="22"/>
      </w:rPr>
      <w:tblPr/>
      <w:tcPr>
        <w:shd w:val="clear" w:color="F2F2F2" w:fill="FFFFFF" w:themeFill="text1" w:themeFillTint="00"/>
      </w:tcPr>
    </w:tblStylePr>
  </w:style>
  <w:style w:type="table" w:customStyle="1" w:styleId="-11">
    <w:name w:val="Таблица-сетка 1 светлая1"/>
    <w:basedOn w:val="a1"/>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000000" w:themeColor="text1"/>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GridTable1Light-Accent1">
    <w:name w:val="Grid Table 1 Light - Accent 1"/>
    <w:basedOn w:val="a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4F81BD" w:themeColor="accent1"/>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tblStylePr>
  </w:style>
  <w:style w:type="table" w:customStyle="1" w:styleId="GridTable1Light-Accent2">
    <w:name w:val="Grid Table 1 Light - Accent 2"/>
    <w:basedOn w:val="a1"/>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C0504D" w:themeColor="accent2"/>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tcBorders>
      </w:tcPr>
    </w:tblStylePr>
  </w:style>
  <w:style w:type="table" w:customStyle="1" w:styleId="GridTable1Light-Accent3">
    <w:name w:val="Grid Table 1 Light - Accent 3"/>
    <w:basedOn w:val="a1"/>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9BBB59" w:themeColor="accent3"/>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tcBorders>
      </w:tcPr>
    </w:tblStylePr>
  </w:style>
  <w:style w:type="table" w:customStyle="1" w:styleId="GridTable1Light-Accent4">
    <w:name w:val="Grid Table 1 Light - Accent 4"/>
    <w:basedOn w:val="a1"/>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8064A2" w:themeColor="accent4"/>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tcBorders>
      </w:tcPr>
    </w:tblStylePr>
  </w:style>
  <w:style w:type="table" w:customStyle="1" w:styleId="GridTable1Light-Accent5">
    <w:name w:val="Grid Table 1 Light - Accent 5"/>
    <w:basedOn w:val="a1"/>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4BACC6" w:themeColor="accent5"/>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tcPr>
    </w:tblStylePr>
  </w:style>
  <w:style w:type="table" w:customStyle="1" w:styleId="GridTable1Light-Accent6">
    <w:name w:val="Grid Table 1 Light - Accent 6"/>
    <w:basedOn w:val="a1"/>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79646" w:themeColor="accent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tcPr>
    </w:tblStylePr>
  </w:style>
  <w:style w:type="table" w:customStyle="1" w:styleId="-21">
    <w:name w:val="Таблица-сетка 21"/>
    <w:basedOn w:val="a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000000" w:themeColor="text1"/>
          <w:right w:val="none" w:sz="4" w:space="0" w:color="000000"/>
        </w:tcBorders>
        <w:shd w:val="clear" w:color="FFFFFF" w:fill="auto"/>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2-Accent1">
    <w:name w:val="Grid Table 2 - Accent 1"/>
    <w:basedOn w:val="a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F81BD" w:themeColor="accent1"/>
          <w:right w:val="none" w:sz="4" w:space="0" w:color="000000"/>
        </w:tcBorders>
        <w:shd w:val="clear" w:color="FFFFFF" w:fill="auto"/>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DAE5F1" w:fill="DAE5F1" w:themeFill="accent1" w:themeFillTint="34"/>
      </w:tcPr>
    </w:tblStylePr>
    <w:tblStylePr w:type="band1Horz">
      <w:rPr>
        <w:color w:val="404040"/>
        <w:sz w:val="22"/>
      </w:rPr>
      <w:tblPr/>
      <w:tcPr>
        <w:shd w:val="clear" w:color="DAE5F1" w:fill="DAE5F1" w:themeFill="accent1" w:themeFillTint="34"/>
      </w:tcPr>
    </w:tblStylePr>
  </w:style>
  <w:style w:type="table" w:customStyle="1" w:styleId="GridTable2-Accent2">
    <w:name w:val="Grid Table 2 - Accent 2"/>
    <w:basedOn w:val="a1"/>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C0504D" w:themeColor="accent2"/>
          <w:right w:val="none" w:sz="4" w:space="0" w:color="000000"/>
        </w:tcBorders>
        <w:shd w:val="clear" w:color="FFFFFF" w:fill="auto"/>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F2DCDC" w:fill="F2DCDC" w:themeFill="accent2" w:themeFillTint="32"/>
      </w:tcPr>
    </w:tblStylePr>
    <w:tblStylePr w:type="band1Horz">
      <w:rPr>
        <w:color w:val="404040"/>
        <w:sz w:val="22"/>
      </w:rPr>
      <w:tblPr/>
      <w:tcPr>
        <w:shd w:val="clear" w:color="F2DCDC" w:fill="F2DCDC" w:themeFill="accent2" w:themeFillTint="32"/>
      </w:tcPr>
    </w:tblStylePr>
  </w:style>
  <w:style w:type="table" w:customStyle="1" w:styleId="GridTable2-Accent3">
    <w:name w:val="Grid Table 2 - Accent 3"/>
    <w:basedOn w:val="a1"/>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BBB59" w:themeColor="accent3"/>
          <w:right w:val="none" w:sz="4" w:space="0" w:color="000000"/>
        </w:tcBorders>
        <w:shd w:val="clear" w:color="FFFFFF" w:fill="auto"/>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EAF1DC" w:fill="EAF1DC" w:themeFill="accent3" w:themeFillTint="34"/>
      </w:tcPr>
    </w:tblStylePr>
    <w:tblStylePr w:type="band1Horz">
      <w:rPr>
        <w:color w:val="404040"/>
        <w:sz w:val="22"/>
      </w:rPr>
      <w:tblPr/>
      <w:tcPr>
        <w:shd w:val="clear" w:color="EAF1DC" w:fill="EAF1DC" w:themeFill="accent3" w:themeFillTint="34"/>
      </w:tcPr>
    </w:tblStylePr>
  </w:style>
  <w:style w:type="table" w:customStyle="1" w:styleId="GridTable2-Accent4">
    <w:name w:val="Grid Table 2 - Accent 4"/>
    <w:basedOn w:val="a1"/>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8064A2" w:themeColor="accent4"/>
          <w:right w:val="none" w:sz="4" w:space="0" w:color="000000"/>
        </w:tcBorders>
        <w:shd w:val="clear" w:color="FFFFFF" w:fill="auto"/>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E5DFEC" w:fill="E5DFEC" w:themeFill="accent4" w:themeFillTint="34"/>
      </w:tcPr>
    </w:tblStylePr>
    <w:tblStylePr w:type="band1Horz">
      <w:rPr>
        <w:color w:val="404040"/>
        <w:sz w:val="22"/>
      </w:rPr>
      <w:tblPr/>
      <w:tcPr>
        <w:shd w:val="clear" w:color="E5DFEC" w:fill="E5DFEC" w:themeFill="accent4" w:themeFillTint="34"/>
      </w:tcPr>
    </w:tblStylePr>
  </w:style>
  <w:style w:type="table" w:customStyle="1" w:styleId="GridTable2-Accent5">
    <w:name w:val="Grid Table 2 - Accent 5"/>
    <w:basedOn w:val="a1"/>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DAEEF3" w:fill="DAEEF3" w:themeFill="accent5" w:themeFillTint="34"/>
      </w:tcPr>
    </w:tblStylePr>
    <w:tblStylePr w:type="band1Horz">
      <w:rPr>
        <w:color w:val="404040"/>
        <w:sz w:val="22"/>
      </w:rPr>
      <w:tblPr/>
      <w:tcPr>
        <w:shd w:val="clear" w:color="DAEEF3" w:fill="DAEEF3" w:themeFill="accent5" w:themeFillTint="34"/>
      </w:tcPr>
    </w:tblStylePr>
  </w:style>
  <w:style w:type="table" w:customStyle="1" w:styleId="GridTable2-Accent6">
    <w:name w:val="Grid Table 2 - Accent 6"/>
    <w:basedOn w:val="a1"/>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FDE9D8" w:fill="FDE9D8" w:themeFill="accent6" w:themeFillTint="34"/>
      </w:tcPr>
    </w:tblStylePr>
    <w:tblStylePr w:type="band1Horz">
      <w:rPr>
        <w:color w:val="404040"/>
        <w:sz w:val="22"/>
      </w:rPr>
      <w:tblPr/>
      <w:tcPr>
        <w:shd w:val="clear" w:color="FDE9D8" w:fill="FDE9D8" w:themeFill="accent6" w:themeFillTint="34"/>
      </w:tcPr>
    </w:tblStylePr>
  </w:style>
  <w:style w:type="table" w:customStyle="1" w:styleId="-31">
    <w:name w:val="Таблица-сетка 31"/>
    <w:basedOn w:val="a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3-Accent1">
    <w:name w:val="Grid Table 3 - Accent 1"/>
    <w:basedOn w:val="a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DAE5F1" w:fill="DAE5F1" w:themeFill="accent1" w:themeFillTint="34"/>
      </w:tcPr>
    </w:tblStylePr>
    <w:tblStylePr w:type="band1Horz">
      <w:rPr>
        <w:color w:val="404040"/>
        <w:sz w:val="22"/>
      </w:rPr>
      <w:tblPr/>
      <w:tcPr>
        <w:shd w:val="clear" w:color="DAE5F1" w:fill="DAE5F1" w:themeFill="accent1" w:themeFillTint="34"/>
      </w:tcPr>
    </w:tblStylePr>
  </w:style>
  <w:style w:type="table" w:customStyle="1" w:styleId="GridTable3-Accent2">
    <w:name w:val="Grid Table 3 - Accent 2"/>
    <w:basedOn w:val="a1"/>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F2DCDC" w:fill="F2DCDC" w:themeFill="accent2" w:themeFillTint="32"/>
      </w:tcPr>
    </w:tblStylePr>
    <w:tblStylePr w:type="band1Horz">
      <w:rPr>
        <w:color w:val="404040"/>
        <w:sz w:val="22"/>
      </w:rPr>
      <w:tblPr/>
      <w:tcPr>
        <w:shd w:val="clear" w:color="F2DCDC" w:fill="F2DCDC" w:themeFill="accent2" w:themeFillTint="32"/>
      </w:tcPr>
    </w:tblStylePr>
  </w:style>
  <w:style w:type="table" w:customStyle="1" w:styleId="GridTable3-Accent3">
    <w:name w:val="Grid Table 3 - Accent 3"/>
    <w:basedOn w:val="a1"/>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EAF1DC" w:fill="EAF1DC" w:themeFill="accent3" w:themeFillTint="34"/>
      </w:tcPr>
    </w:tblStylePr>
    <w:tblStylePr w:type="band1Horz">
      <w:rPr>
        <w:color w:val="404040"/>
        <w:sz w:val="22"/>
      </w:rPr>
      <w:tblPr/>
      <w:tcPr>
        <w:shd w:val="clear" w:color="EAF1DC" w:fill="EAF1DC" w:themeFill="accent3" w:themeFillTint="34"/>
      </w:tcPr>
    </w:tblStylePr>
  </w:style>
  <w:style w:type="table" w:customStyle="1" w:styleId="GridTable3-Accent4">
    <w:name w:val="Grid Table 3 - Accent 4"/>
    <w:basedOn w:val="a1"/>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E5DFEC" w:fill="E5DFEC" w:themeFill="accent4" w:themeFillTint="34"/>
      </w:tcPr>
    </w:tblStylePr>
    <w:tblStylePr w:type="band1Horz">
      <w:rPr>
        <w:color w:val="404040"/>
        <w:sz w:val="22"/>
      </w:rPr>
      <w:tblPr/>
      <w:tcPr>
        <w:shd w:val="clear" w:color="E5DFEC" w:fill="E5DFEC" w:themeFill="accent4" w:themeFillTint="34"/>
      </w:tcPr>
    </w:tblStylePr>
  </w:style>
  <w:style w:type="table" w:customStyle="1" w:styleId="GridTable3-Accent5">
    <w:name w:val="Grid Table 3 - Accent 5"/>
    <w:basedOn w:val="a1"/>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DAEEF3" w:fill="DAEEF3" w:themeFill="accent5" w:themeFillTint="34"/>
      </w:tcPr>
    </w:tblStylePr>
    <w:tblStylePr w:type="band1Horz">
      <w:rPr>
        <w:color w:val="404040"/>
        <w:sz w:val="22"/>
      </w:rPr>
      <w:tblPr/>
      <w:tcPr>
        <w:shd w:val="clear" w:color="DAEEF3" w:fill="DAEEF3" w:themeFill="accent5" w:themeFillTint="34"/>
      </w:tcPr>
    </w:tblStylePr>
  </w:style>
  <w:style w:type="table" w:customStyle="1" w:styleId="GridTable3-Accent6">
    <w:name w:val="Grid Table 3 - Accent 6"/>
    <w:basedOn w:val="a1"/>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FDE9D8" w:fill="FDE9D8" w:themeFill="accent6" w:themeFillTint="34"/>
      </w:tcPr>
    </w:tblStylePr>
    <w:tblStylePr w:type="band1Horz">
      <w:rPr>
        <w:color w:val="404040"/>
        <w:sz w:val="22"/>
      </w:rPr>
      <w:tblPr/>
      <w:tcPr>
        <w:shd w:val="clear" w:color="FDE9D8" w:fill="FDE9D8" w:themeFill="accent6" w:themeFillTint="34"/>
      </w:tcPr>
    </w:tblStylePr>
  </w:style>
  <w:style w:type="table" w:customStyle="1" w:styleId="-41">
    <w:name w:val="Таблица-сетка 41"/>
    <w:basedOn w:val="a1"/>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4-Accent1">
    <w:name w:val="Grid Table 4 - Accent 1"/>
    <w:basedOn w:val="a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b/>
        <w:color w:val="FFFFFF"/>
        <w:sz w:val="22"/>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5D8AC2" w:fill="5D8AC2" w:themeFill="accent1" w:themeFillTint="EA"/>
      </w:tcPr>
    </w:tblStylePr>
    <w:tblStylePr w:type="lastRow">
      <w:rPr>
        <w:b/>
        <w:color w:val="404040"/>
      </w:rPr>
      <w:tblPr/>
      <w:tcPr>
        <w:tcBorders>
          <w:top w:val="single" w:sz="4" w:space="0" w:color="4F81BD" w:themeColor="accent1"/>
        </w:tcBorders>
      </w:tcPr>
    </w:tblStylePr>
    <w:tblStylePr w:type="firstCol">
      <w:rPr>
        <w:b/>
        <w:color w:val="404040"/>
      </w:rPr>
    </w:tblStylePr>
    <w:tblStylePr w:type="lastCol">
      <w:rPr>
        <w:b/>
        <w:color w:val="404040"/>
      </w:rPr>
    </w:tblStylePr>
    <w:tblStylePr w:type="band1Vert">
      <w:rPr>
        <w:color w:val="404040"/>
        <w:sz w:val="22"/>
      </w:rPr>
      <w:tblPr/>
      <w:tcPr>
        <w:shd w:val="clear" w:color="DCE6F2" w:fill="DCE6F2" w:themeFill="accent1" w:themeFillTint="32"/>
      </w:tcPr>
    </w:tblStylePr>
    <w:tblStylePr w:type="band1Horz">
      <w:rPr>
        <w:color w:val="404040"/>
        <w:sz w:val="22"/>
      </w:rPr>
      <w:tblPr/>
      <w:tcPr>
        <w:shd w:val="clear" w:color="DCE6F2" w:fill="DCE6F2" w:themeFill="accent1" w:themeFillTint="32"/>
      </w:tcPr>
    </w:tblStylePr>
  </w:style>
  <w:style w:type="table" w:customStyle="1" w:styleId="GridTable4-Accent2">
    <w:name w:val="Grid Table 4 - Accent 2"/>
    <w:basedOn w:val="a1"/>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b/>
        <w:color w:val="FFFFFF"/>
        <w:sz w:val="22"/>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tcBorders>
        <w:shd w:val="clear" w:color="D99695" w:fill="D99695" w:themeFill="accent2" w:themeFillTint="97"/>
      </w:tcPr>
    </w:tblStylePr>
    <w:tblStylePr w:type="lastRow">
      <w:rPr>
        <w:b/>
        <w:color w:val="404040"/>
      </w:rPr>
      <w:tblPr/>
      <w:tcPr>
        <w:tcBorders>
          <w:top w:val="single" w:sz="4" w:space="0" w:color="C0504D" w:themeColor="accent2"/>
        </w:tcBorders>
      </w:tcPr>
    </w:tblStylePr>
    <w:tblStylePr w:type="firstCol">
      <w:rPr>
        <w:b/>
        <w:color w:val="404040"/>
      </w:rPr>
    </w:tblStylePr>
    <w:tblStylePr w:type="lastCol">
      <w:rPr>
        <w:b/>
        <w:color w:val="404040"/>
      </w:rPr>
    </w:tblStylePr>
    <w:tblStylePr w:type="band1Vert">
      <w:rPr>
        <w:color w:val="404040"/>
        <w:sz w:val="22"/>
      </w:rPr>
      <w:tblPr/>
      <w:tcPr>
        <w:shd w:val="clear" w:color="F2DCDC" w:fill="F2DCDC" w:themeFill="accent2" w:themeFillTint="32"/>
      </w:tcPr>
    </w:tblStylePr>
    <w:tblStylePr w:type="band1Horz">
      <w:rPr>
        <w:color w:val="404040"/>
        <w:sz w:val="22"/>
      </w:rPr>
      <w:tblPr/>
      <w:tcPr>
        <w:shd w:val="clear" w:color="F2DCDC" w:fill="F2DCDC" w:themeFill="accent2" w:themeFillTint="32"/>
      </w:tcPr>
    </w:tblStylePr>
  </w:style>
  <w:style w:type="table" w:customStyle="1" w:styleId="GridTable4-Accent3">
    <w:name w:val="Grid Table 4 - Accent 3"/>
    <w:basedOn w:val="a1"/>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b/>
        <w:color w:val="FFFFFF"/>
        <w:sz w:val="22"/>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tcBorders>
        <w:shd w:val="clear" w:color="9ABB59" w:fill="9ABB59" w:themeFill="accent3" w:themeFillTint="FE"/>
      </w:tcPr>
    </w:tblStylePr>
    <w:tblStylePr w:type="lastRow">
      <w:rPr>
        <w:b/>
        <w:color w:val="404040"/>
      </w:rPr>
      <w:tblPr/>
      <w:tcPr>
        <w:tcBorders>
          <w:top w:val="single" w:sz="4" w:space="0" w:color="9BBB59" w:themeColor="accent3"/>
        </w:tcBorders>
      </w:tcPr>
    </w:tblStylePr>
    <w:tblStylePr w:type="firstCol">
      <w:rPr>
        <w:b/>
        <w:color w:val="404040"/>
      </w:rPr>
    </w:tblStylePr>
    <w:tblStylePr w:type="lastCol">
      <w:rPr>
        <w:b/>
        <w:color w:val="404040"/>
      </w:rPr>
    </w:tblStylePr>
    <w:tblStylePr w:type="band1Vert">
      <w:rPr>
        <w:color w:val="404040"/>
        <w:sz w:val="22"/>
      </w:rPr>
      <w:tblPr/>
      <w:tcPr>
        <w:shd w:val="clear" w:color="EAF1DC" w:fill="EAF1DC" w:themeFill="accent3" w:themeFillTint="34"/>
      </w:tcPr>
    </w:tblStylePr>
    <w:tblStylePr w:type="band1Horz">
      <w:rPr>
        <w:color w:val="404040"/>
        <w:sz w:val="22"/>
      </w:rPr>
      <w:tblPr/>
      <w:tcPr>
        <w:shd w:val="clear" w:color="EAF1DC" w:fill="EAF1DC" w:themeFill="accent3" w:themeFillTint="34"/>
      </w:tcPr>
    </w:tblStylePr>
  </w:style>
  <w:style w:type="table" w:customStyle="1" w:styleId="GridTable4-Accent4">
    <w:name w:val="Grid Table 4 - Accent 4"/>
    <w:basedOn w:val="a1"/>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b/>
        <w:color w:val="FFFFFF"/>
        <w:sz w:val="22"/>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tcBorders>
        <w:shd w:val="clear" w:color="B2A1C6" w:fill="B2A1C6" w:themeFill="accent4" w:themeFillTint="9A"/>
      </w:tcPr>
    </w:tblStylePr>
    <w:tblStylePr w:type="lastRow">
      <w:rPr>
        <w:b/>
        <w:color w:val="404040"/>
      </w:rPr>
      <w:tblPr/>
      <w:tcPr>
        <w:tcBorders>
          <w:top w:val="single" w:sz="4" w:space="0" w:color="8064A2" w:themeColor="accent4"/>
        </w:tcBorders>
      </w:tcPr>
    </w:tblStylePr>
    <w:tblStylePr w:type="firstCol">
      <w:rPr>
        <w:b/>
        <w:color w:val="404040"/>
      </w:rPr>
    </w:tblStylePr>
    <w:tblStylePr w:type="lastCol">
      <w:rPr>
        <w:b/>
        <w:color w:val="404040"/>
      </w:rPr>
    </w:tblStylePr>
    <w:tblStylePr w:type="band1Vert">
      <w:rPr>
        <w:color w:val="404040"/>
        <w:sz w:val="22"/>
      </w:rPr>
      <w:tblPr/>
      <w:tcPr>
        <w:shd w:val="clear" w:color="E5DFEC" w:fill="E5DFEC" w:themeFill="accent4" w:themeFillTint="34"/>
      </w:tcPr>
    </w:tblStylePr>
    <w:tblStylePr w:type="band1Horz">
      <w:rPr>
        <w:color w:val="404040"/>
        <w:sz w:val="22"/>
      </w:rPr>
      <w:tblPr/>
      <w:tcPr>
        <w:shd w:val="clear" w:color="E5DFEC" w:fill="E5DFEC" w:themeFill="accent4" w:themeFillTint="34"/>
      </w:tcPr>
    </w:tblStylePr>
  </w:style>
  <w:style w:type="table" w:customStyle="1" w:styleId="GridTable4-Accent5">
    <w:name w:val="Grid Table 4 - Accent 5"/>
    <w:basedOn w:val="a1"/>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color w:val="404040"/>
        <w:sz w:val="22"/>
      </w:rPr>
      <w:tblPr/>
      <w:tcPr>
        <w:shd w:val="clear" w:color="DAEEF3" w:fill="DAEEF3" w:themeFill="accent5" w:themeFillTint="34"/>
      </w:tcPr>
    </w:tblStylePr>
    <w:tblStylePr w:type="band1Horz">
      <w:rPr>
        <w:color w:val="404040"/>
        <w:sz w:val="22"/>
      </w:rPr>
      <w:tblPr/>
      <w:tcPr>
        <w:shd w:val="clear" w:color="DAEEF3" w:fill="DAEEF3" w:themeFill="accent5" w:themeFillTint="34"/>
      </w:tcPr>
    </w:tblStylePr>
  </w:style>
  <w:style w:type="table" w:customStyle="1" w:styleId="GridTable4-Accent6">
    <w:name w:val="Grid Table 4 - Accent 6"/>
    <w:basedOn w:val="a1"/>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color w:val="404040"/>
        <w:sz w:val="22"/>
      </w:rPr>
      <w:tblPr/>
      <w:tcPr>
        <w:shd w:val="clear" w:color="FDE9D8" w:fill="FDE9D8" w:themeFill="accent6" w:themeFillTint="34"/>
      </w:tcPr>
    </w:tblStylePr>
    <w:tblStylePr w:type="band1Horz">
      <w:rPr>
        <w:color w:val="404040"/>
        <w:sz w:val="22"/>
      </w:rPr>
      <w:tblPr/>
      <w:tcPr>
        <w:shd w:val="clear" w:color="FDE9D8" w:fill="FDE9D8" w:themeFill="accent6" w:themeFillTint="34"/>
      </w:tcPr>
    </w:tblStylePr>
  </w:style>
  <w:style w:type="table" w:customStyle="1" w:styleId="-51">
    <w:name w:val="Таблица-сетка 5 темная1"/>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b/>
        <w:color w:val="FFFFFF"/>
        <w:sz w:val="22"/>
      </w:rPr>
      <w:tblPr/>
      <w:tcPr>
        <w:shd w:val="clear" w:color="000000" w:fill="000000" w:themeFill="text1"/>
      </w:tcPr>
    </w:tblStylePr>
    <w:tblStylePr w:type="lastRow">
      <w:rPr>
        <w:b/>
        <w:color w:val="FFFFFF"/>
        <w:sz w:val="22"/>
      </w:rPr>
      <w:tblPr/>
      <w:tcPr>
        <w:tcBorders>
          <w:top w:val="single" w:sz="4" w:space="0" w:color="FFFFFF" w:themeColor="light1"/>
        </w:tcBorders>
        <w:shd w:val="clear" w:color="000000" w:fill="000000" w:themeFill="text1"/>
      </w:tcPr>
    </w:tblStylePr>
    <w:tblStylePr w:type="firstCol">
      <w:rPr>
        <w:b/>
        <w:color w:val="FFFFFF"/>
        <w:sz w:val="22"/>
      </w:rPr>
      <w:tblPr/>
      <w:tcPr>
        <w:shd w:val="clear" w:color="000000" w:fill="000000" w:themeFill="text1"/>
      </w:tcPr>
    </w:tblStylePr>
    <w:tblStylePr w:type="lastCol">
      <w:rPr>
        <w:b/>
        <w:color w:val="FFFFFF"/>
        <w:sz w:val="22"/>
      </w:rPr>
      <w:tblPr/>
      <w:tcPr>
        <w:shd w:val="clear" w:color="000000" w:fill="000000" w:themeFill="text1"/>
      </w:tcPr>
    </w:tblStylePr>
    <w:tblStylePr w:type="band1Vert">
      <w:tblPr/>
      <w:tcPr>
        <w:shd w:val="clear" w:color="8A8A8A" w:fill="8A8A8A" w:themeFill="text1" w:themeFillTint="75"/>
      </w:tcPr>
    </w:tblStylePr>
    <w:tblStylePr w:type="band1Horz">
      <w:tblPr/>
      <w:tcPr>
        <w:shd w:val="clear" w:color="8A8A8A" w:fill="8A8A8A" w:themeFill="text1" w:themeFillTint="75"/>
      </w:tcPr>
    </w:tblStylePr>
  </w:style>
  <w:style w:type="table" w:customStyle="1" w:styleId="GridTable5Dark-Accent1">
    <w:name w:val="Grid Table 5 Dark- Accent 1"/>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b/>
        <w:color w:val="FFFFFF"/>
        <w:sz w:val="22"/>
      </w:rPr>
      <w:tblPr/>
      <w:tcPr>
        <w:shd w:val="clear" w:color="4F81BD" w:fill="4F81BD" w:themeFill="accent1"/>
      </w:tcPr>
    </w:tblStylePr>
    <w:tblStylePr w:type="lastRow">
      <w:rPr>
        <w:b/>
        <w:color w:val="FFFFFF"/>
        <w:sz w:val="22"/>
      </w:rPr>
      <w:tblPr/>
      <w:tcPr>
        <w:tcBorders>
          <w:top w:val="single" w:sz="4" w:space="0" w:color="FFFFFF" w:themeColor="light1"/>
        </w:tcBorders>
        <w:shd w:val="clear" w:color="4F81BD" w:fill="4F81BD" w:themeFill="accent1"/>
      </w:tcPr>
    </w:tblStylePr>
    <w:tblStylePr w:type="firstCol">
      <w:rPr>
        <w:b/>
        <w:color w:val="FFFFFF"/>
        <w:sz w:val="22"/>
      </w:rPr>
      <w:tblPr/>
      <w:tcPr>
        <w:shd w:val="clear" w:color="4F81BD" w:fill="4F81BD" w:themeFill="accent1"/>
      </w:tcPr>
    </w:tblStylePr>
    <w:tblStylePr w:type="lastCol">
      <w:rPr>
        <w:b/>
        <w:color w:val="FFFFFF"/>
        <w:sz w:val="22"/>
      </w:rPr>
      <w:tblPr/>
      <w:tcPr>
        <w:shd w:val="clear" w:color="4F81BD" w:fill="4F81BD" w:themeFill="accent1"/>
      </w:tcPr>
    </w:tblStylePr>
    <w:tblStylePr w:type="band1Vert">
      <w:tblPr/>
      <w:tcPr>
        <w:shd w:val="clear" w:color="AEC4E0" w:fill="AEC4E0" w:themeFill="accent1" w:themeFillTint="75"/>
      </w:tcPr>
    </w:tblStylePr>
    <w:tblStylePr w:type="band1Horz">
      <w:tblPr/>
      <w:tcPr>
        <w:shd w:val="clear" w:color="AEC4E0" w:fill="AEC4E0" w:themeFill="accent1" w:themeFillTint="75"/>
      </w:tcPr>
    </w:tblStylePr>
  </w:style>
  <w:style w:type="table" w:customStyle="1" w:styleId="GridTable5Dark-Accent2">
    <w:name w:val="Grid Table 5 Dark - Accent 2"/>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b/>
        <w:color w:val="FFFFFF"/>
        <w:sz w:val="22"/>
      </w:rPr>
      <w:tblPr/>
      <w:tcPr>
        <w:shd w:val="clear" w:color="C0504D" w:fill="C0504D" w:themeFill="accent2"/>
      </w:tcPr>
    </w:tblStylePr>
    <w:tblStylePr w:type="lastRow">
      <w:rPr>
        <w:b/>
        <w:color w:val="FFFFFF"/>
        <w:sz w:val="22"/>
      </w:rPr>
      <w:tblPr/>
      <w:tcPr>
        <w:tcBorders>
          <w:top w:val="single" w:sz="4" w:space="0" w:color="FFFFFF" w:themeColor="light1"/>
        </w:tcBorders>
        <w:shd w:val="clear" w:color="C0504D" w:fill="C0504D" w:themeFill="accent2"/>
      </w:tcPr>
    </w:tblStylePr>
    <w:tblStylePr w:type="firstCol">
      <w:rPr>
        <w:b/>
        <w:color w:val="FFFFFF"/>
        <w:sz w:val="22"/>
      </w:rPr>
      <w:tblPr/>
      <w:tcPr>
        <w:shd w:val="clear" w:color="C0504D" w:fill="C0504D" w:themeFill="accent2"/>
      </w:tcPr>
    </w:tblStylePr>
    <w:tblStylePr w:type="lastCol">
      <w:rPr>
        <w:b/>
        <w:color w:val="FFFFFF"/>
        <w:sz w:val="22"/>
      </w:rPr>
      <w:tblPr/>
      <w:tcPr>
        <w:shd w:val="clear" w:color="C0504D" w:fill="C0504D" w:themeFill="accent2"/>
      </w:tcPr>
    </w:tblStylePr>
    <w:tblStylePr w:type="band1Vert">
      <w:tblPr/>
      <w:tcPr>
        <w:shd w:val="clear" w:color="E2AEAD" w:fill="E2AEAD" w:themeFill="accent2" w:themeFillTint="75"/>
      </w:tcPr>
    </w:tblStylePr>
    <w:tblStylePr w:type="band1Horz">
      <w:tblPr/>
      <w:tcPr>
        <w:shd w:val="clear" w:color="E2AEAD" w:fill="E2AEAD" w:themeFill="accent2" w:themeFillTint="75"/>
      </w:tcPr>
    </w:tblStylePr>
  </w:style>
  <w:style w:type="table" w:customStyle="1" w:styleId="GridTable5Dark-Accent3">
    <w:name w:val="Grid Table 5 Dark - Accent 3"/>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b/>
        <w:color w:val="FFFFFF"/>
        <w:sz w:val="22"/>
      </w:rPr>
      <w:tblPr/>
      <w:tcPr>
        <w:shd w:val="clear" w:color="9BBB59" w:fill="9BBB59" w:themeFill="accent3"/>
      </w:tcPr>
    </w:tblStylePr>
    <w:tblStylePr w:type="lastRow">
      <w:rPr>
        <w:b/>
        <w:color w:val="FFFFFF"/>
        <w:sz w:val="22"/>
      </w:rPr>
      <w:tblPr/>
      <w:tcPr>
        <w:tcBorders>
          <w:top w:val="single" w:sz="4" w:space="0" w:color="FFFFFF" w:themeColor="light1"/>
        </w:tcBorders>
        <w:shd w:val="clear" w:color="9BBB59" w:fill="9BBB59" w:themeFill="accent3"/>
      </w:tcPr>
    </w:tblStylePr>
    <w:tblStylePr w:type="firstCol">
      <w:rPr>
        <w:b/>
        <w:color w:val="FFFFFF"/>
        <w:sz w:val="22"/>
      </w:rPr>
      <w:tblPr/>
      <w:tcPr>
        <w:shd w:val="clear" w:color="9BBB59" w:fill="9BBB59" w:themeFill="accent3"/>
      </w:tcPr>
    </w:tblStylePr>
    <w:tblStylePr w:type="lastCol">
      <w:rPr>
        <w:b/>
        <w:color w:val="FFFFFF"/>
        <w:sz w:val="22"/>
      </w:rPr>
      <w:tblPr/>
      <w:tcPr>
        <w:shd w:val="clear" w:color="9BBB59" w:fill="9BBB59" w:themeFill="accent3"/>
      </w:tcPr>
    </w:tblStylePr>
    <w:tblStylePr w:type="band1Vert">
      <w:tblPr/>
      <w:tcPr>
        <w:shd w:val="clear" w:color="D0DFB2" w:fill="D0DFB2" w:themeFill="accent3" w:themeFillTint="75"/>
      </w:tcPr>
    </w:tblStylePr>
    <w:tblStylePr w:type="band1Horz">
      <w:tblPr/>
      <w:tcPr>
        <w:shd w:val="clear" w:color="D0DFB2" w:fill="D0DFB2" w:themeFill="accent3" w:themeFillTint="75"/>
      </w:tcPr>
    </w:tblStylePr>
  </w:style>
  <w:style w:type="table" w:customStyle="1" w:styleId="GridTable5Dark-Accent4">
    <w:name w:val="Grid Table 5 Dark- Accent 4"/>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b/>
        <w:color w:val="FFFFFF"/>
        <w:sz w:val="22"/>
      </w:rPr>
      <w:tblPr/>
      <w:tcPr>
        <w:shd w:val="clear" w:color="8064A2" w:fill="8064A2" w:themeFill="accent4"/>
      </w:tcPr>
    </w:tblStylePr>
    <w:tblStylePr w:type="lastRow">
      <w:rPr>
        <w:b/>
        <w:color w:val="FFFFFF"/>
        <w:sz w:val="22"/>
      </w:rPr>
      <w:tblPr/>
      <w:tcPr>
        <w:tcBorders>
          <w:top w:val="single" w:sz="4" w:space="0" w:color="FFFFFF" w:themeColor="light1"/>
        </w:tcBorders>
        <w:shd w:val="clear" w:color="8064A2" w:fill="8064A2" w:themeFill="accent4"/>
      </w:tcPr>
    </w:tblStylePr>
    <w:tblStylePr w:type="firstCol">
      <w:rPr>
        <w:b/>
        <w:color w:val="FFFFFF"/>
        <w:sz w:val="22"/>
      </w:rPr>
      <w:tblPr/>
      <w:tcPr>
        <w:shd w:val="clear" w:color="8064A2" w:fill="8064A2" w:themeFill="accent4"/>
      </w:tcPr>
    </w:tblStylePr>
    <w:tblStylePr w:type="lastCol">
      <w:rPr>
        <w:b/>
        <w:color w:val="FFFFFF"/>
        <w:sz w:val="22"/>
      </w:rPr>
      <w:tblPr/>
      <w:tcPr>
        <w:shd w:val="clear" w:color="8064A2" w:fill="8064A2" w:themeFill="accent4"/>
      </w:tcPr>
    </w:tblStylePr>
    <w:tblStylePr w:type="band1Vert">
      <w:tblPr/>
      <w:tcPr>
        <w:shd w:val="clear" w:color="C4B7D4" w:fill="C4B7D4" w:themeFill="accent4" w:themeFillTint="75"/>
      </w:tcPr>
    </w:tblStylePr>
    <w:tblStylePr w:type="band1Horz">
      <w:tblPr/>
      <w:tcPr>
        <w:shd w:val="clear" w:color="C4B7D4" w:fill="C4B7D4" w:themeFill="accent4" w:themeFillTint="75"/>
      </w:tcPr>
    </w:tblStylePr>
  </w:style>
  <w:style w:type="table" w:customStyle="1" w:styleId="GridTable5Dark-Accent5">
    <w:name w:val="Grid Table 5 Dark - Accent 5"/>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b/>
        <w:color w:val="FFFFFF"/>
        <w:sz w:val="22"/>
      </w:rPr>
      <w:tblPr/>
      <w:tcPr>
        <w:shd w:val="clear" w:color="4BACC6" w:fill="4BACC6" w:themeFill="accent5"/>
      </w:tcPr>
    </w:tblStylePr>
    <w:tblStylePr w:type="lastRow">
      <w:rPr>
        <w:b/>
        <w:color w:val="FFFFFF"/>
        <w:sz w:val="22"/>
      </w:rPr>
      <w:tblPr/>
      <w:tcPr>
        <w:tcBorders>
          <w:top w:val="single" w:sz="4" w:space="0" w:color="FFFFFF" w:themeColor="light1"/>
        </w:tcBorders>
        <w:shd w:val="clear" w:color="4BACC6" w:fill="4BACC6" w:themeFill="accent5"/>
      </w:tcPr>
    </w:tblStylePr>
    <w:tblStylePr w:type="firstCol">
      <w:rPr>
        <w:b/>
        <w:color w:val="FFFFFF"/>
        <w:sz w:val="22"/>
      </w:rPr>
      <w:tblPr/>
      <w:tcPr>
        <w:shd w:val="clear" w:color="4BACC6" w:fill="4BACC6" w:themeFill="accent5"/>
      </w:tcPr>
    </w:tblStylePr>
    <w:tblStylePr w:type="lastCol">
      <w:rPr>
        <w:b/>
        <w:color w:val="FFFFFF"/>
        <w:sz w:val="22"/>
      </w:rPr>
      <w:tblPr/>
      <w:tcPr>
        <w:shd w:val="clear" w:color="4BACC6" w:fill="4BACC6" w:themeFill="accent5"/>
      </w:tcPr>
    </w:tblStylePr>
    <w:tblStylePr w:type="band1Vert">
      <w:tblPr/>
      <w:tcPr>
        <w:shd w:val="clear" w:color="ACD8E4" w:fill="ACD8E4" w:themeFill="accent5" w:themeFillTint="75"/>
      </w:tcPr>
    </w:tblStylePr>
    <w:tblStylePr w:type="band1Horz">
      <w:tblPr/>
      <w:tcPr>
        <w:shd w:val="clear" w:color="ACD8E4" w:fill="ACD8E4" w:themeFill="accent5" w:themeFillTint="75"/>
      </w:tcPr>
    </w:tblStylePr>
  </w:style>
  <w:style w:type="table" w:customStyle="1" w:styleId="GridTable5Dark-Accent6">
    <w:name w:val="Grid Table 5 Dark - Accent 6"/>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tblStylePr w:type="firstRow">
      <w:rPr>
        <w:b/>
        <w:color w:val="FFFFFF"/>
        <w:sz w:val="22"/>
      </w:rPr>
      <w:tblPr/>
      <w:tcPr>
        <w:shd w:val="clear" w:color="F79646" w:fill="F79646" w:themeFill="accent6"/>
      </w:tcPr>
    </w:tblStylePr>
    <w:tblStylePr w:type="lastRow">
      <w:rPr>
        <w:b/>
        <w:color w:val="FFFFFF"/>
        <w:sz w:val="22"/>
      </w:rPr>
      <w:tblPr/>
      <w:tcPr>
        <w:tcBorders>
          <w:top w:val="single" w:sz="4" w:space="0" w:color="FFFFFF" w:themeColor="light1"/>
        </w:tcBorders>
        <w:shd w:val="clear" w:color="F79646" w:fill="F79646" w:themeFill="accent6"/>
      </w:tcPr>
    </w:tblStylePr>
    <w:tblStylePr w:type="firstCol">
      <w:rPr>
        <w:b/>
        <w:color w:val="FFFFFF"/>
        <w:sz w:val="22"/>
      </w:rPr>
      <w:tblPr/>
      <w:tcPr>
        <w:shd w:val="clear" w:color="F79646" w:fill="F79646" w:themeFill="accent6"/>
      </w:tcPr>
    </w:tblStylePr>
    <w:tblStylePr w:type="lastCol">
      <w:rPr>
        <w:b/>
        <w:color w:val="FFFFFF"/>
        <w:sz w:val="22"/>
      </w:rPr>
      <w:tblPr/>
      <w:tcPr>
        <w:shd w:val="clear" w:color="F79646" w:fill="F79646" w:themeFill="accent6"/>
      </w:tcPr>
    </w:tblStylePr>
    <w:tblStylePr w:type="band1Vert">
      <w:tblPr/>
      <w:tcPr>
        <w:shd w:val="clear" w:color="FBCEAA" w:fill="FBCEAA" w:themeFill="accent6" w:themeFillTint="75"/>
      </w:tcPr>
    </w:tblStylePr>
    <w:tblStylePr w:type="band1Horz">
      <w:tblPr/>
      <w:tcPr>
        <w:shd w:val="clear" w:color="FBCEAA" w:fill="FBCEAA" w:themeFill="accent6" w:themeFillTint="75"/>
      </w:tcPr>
    </w:tblStylePr>
  </w:style>
  <w:style w:type="table" w:customStyle="1" w:styleId="-61">
    <w:name w:val="Таблица-сетка 6 цветная1"/>
    <w:basedOn w:val="a1"/>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000000" w:themeColor="text1"/>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fill="CBCBCB" w:themeFill="text1" w:themeFillTint="34"/>
      </w:tcPr>
    </w:tblStylePr>
    <w:tblStylePr w:type="band1Horz">
      <w:rPr>
        <w:color w:val="7F7F7F" w:themeColor="text1" w:themeTint="80" w:themeShade="95"/>
        <w:sz w:val="22"/>
      </w:rPr>
      <w:tblPr/>
      <w:tcPr>
        <w:shd w:val="clear" w:color="CBCBCB" w:fill="CBCBCB" w:themeFill="text1" w:themeFillTint="34"/>
      </w:tcPr>
    </w:tblStylePr>
    <w:tblStylePr w:type="band2Horz">
      <w:rPr>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4F81BD" w:themeColor="accent1"/>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fill="DAE5F1" w:themeFill="accent1" w:themeFillTint="34"/>
      </w:tcPr>
    </w:tblStylePr>
    <w:tblStylePr w:type="band1Horz">
      <w:rPr>
        <w:color w:val="A6BFDD" w:themeColor="accent1" w:themeTint="80" w:themeShade="95"/>
        <w:sz w:val="22"/>
      </w:rPr>
      <w:tblPr/>
      <w:tcPr>
        <w:shd w:val="clear" w:color="DAE5F1" w:fill="DAE5F1" w:themeFill="accent1" w:themeFillTint="34"/>
      </w:tcPr>
    </w:tblStylePr>
    <w:tblStylePr w:type="band2Horz">
      <w:rPr>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C0504D" w:themeColor="accent2"/>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fill="F2DCDC" w:themeFill="accent2" w:themeFillTint="32"/>
      </w:tcPr>
    </w:tblStylePr>
    <w:tblStylePr w:type="band1Horz">
      <w:rPr>
        <w:color w:val="D99695" w:themeColor="accent2" w:themeTint="97" w:themeShade="95"/>
        <w:sz w:val="22"/>
      </w:rPr>
      <w:tblPr/>
      <w:tcPr>
        <w:shd w:val="clear" w:color="F2DCDC" w:fill="F2DCDC" w:themeFill="accent2" w:themeFillTint="32"/>
      </w:tcPr>
    </w:tblStylePr>
    <w:tblStylePr w:type="band2Horz">
      <w:rPr>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BBB59" w:themeColor="accent3"/>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fill="EAF1DC" w:themeFill="accent3" w:themeFillTint="34"/>
      </w:tcPr>
    </w:tblStylePr>
    <w:tblStylePr w:type="band1Horz">
      <w:rPr>
        <w:color w:val="9ABB59" w:themeColor="accent3" w:themeTint="FE" w:themeShade="95"/>
        <w:sz w:val="22"/>
      </w:rPr>
      <w:tblPr/>
      <w:tcPr>
        <w:shd w:val="clear" w:color="EAF1DC" w:fill="EAF1DC" w:themeFill="accent3" w:themeFillTint="34"/>
      </w:tcPr>
    </w:tblStylePr>
    <w:tblStylePr w:type="band2Horz">
      <w:rPr>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8064A2" w:themeColor="accent4"/>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fill="E5DFEC" w:themeFill="accent4" w:themeFillTint="34"/>
      </w:tcPr>
    </w:tblStylePr>
    <w:tblStylePr w:type="band1Horz">
      <w:rPr>
        <w:color w:val="B2A1C6" w:themeColor="accent4" w:themeTint="9A" w:themeShade="95"/>
        <w:sz w:val="22"/>
      </w:rPr>
      <w:tblPr/>
      <w:tcPr>
        <w:shd w:val="clear" w:color="E5DFEC" w:fill="E5DFEC" w:themeFill="accent4" w:themeFillTint="34"/>
      </w:tcPr>
    </w:tblStylePr>
    <w:tblStylePr w:type="band2Horz">
      <w:rPr>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fill="DAEEF3" w:themeFill="accent5" w:themeFillTint="34"/>
      </w:tcPr>
    </w:tblStylePr>
    <w:tblStylePr w:type="band1Horz">
      <w:rPr>
        <w:color w:val="266779" w:themeColor="accent5" w:themeShade="95"/>
        <w:sz w:val="22"/>
      </w:rPr>
      <w:tblPr/>
      <w:tcPr>
        <w:shd w:val="clear" w:color="DAEEF3" w:fill="DAEEF3" w:themeFill="accent5" w:themeFillTint="34"/>
      </w:tcPr>
    </w:tblStylePr>
    <w:tblStylePr w:type="band2Horz">
      <w:rPr>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fill="FDE9D8" w:themeFill="accent6" w:themeFillTint="34"/>
      </w:tcPr>
    </w:tblStylePr>
    <w:tblStylePr w:type="band1Horz">
      <w:rPr>
        <w:color w:val="266779" w:themeColor="accent5" w:themeShade="95"/>
        <w:sz w:val="22"/>
      </w:rPr>
      <w:tblPr/>
      <w:tcPr>
        <w:shd w:val="clear" w:color="FDE9D8" w:fill="FDE9D8" w:themeFill="accent6" w:themeFillTint="34"/>
      </w:tcPr>
    </w:tblStylePr>
    <w:tblStylePr w:type="band2Horz">
      <w:rPr>
        <w:color w:val="266779" w:themeColor="accent5" w:themeShade="95"/>
        <w:sz w:val="22"/>
      </w:rPr>
    </w:tblStylePr>
  </w:style>
  <w:style w:type="table" w:customStyle="1" w:styleId="-71">
    <w:name w:val="Таблица-сетка 7 цветная1"/>
    <w:basedOn w:val="a1"/>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b/>
        <w:color w:val="7F7F7F" w:themeColor="text1" w:themeTint="80" w:themeShade="95"/>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F2F2F2" w:fill="FFFFFF" w:themeFill="text1" w:themeFillTint="00"/>
      </w:tcPr>
    </w:tblStylePr>
    <w:tblStylePr w:type="band1Horz">
      <w:rPr>
        <w:color w:val="7F7F7F" w:themeColor="text1" w:themeTint="80" w:themeShade="95"/>
        <w:sz w:val="22"/>
      </w:rPr>
      <w:tblPr/>
      <w:tcPr>
        <w:shd w:val="clear" w:color="F2F2F2" w:fill="FFFFFF" w:themeFill="text1" w:themeFillTint="00"/>
      </w:tcPr>
    </w:tblStylePr>
    <w:tblStylePr w:type="band2Horz">
      <w:rPr>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fill="FFFFFF" w:themeFill="light1"/>
      </w:tcPr>
    </w:tblStylePr>
    <w:tblStylePr w:type="lastRow">
      <w:rPr>
        <w:b/>
        <w:color w:val="A6BFDD" w:themeColor="accent1" w:themeTint="80"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6BFDD" w:themeColor="accent1" w:themeTint="80"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i/>
        <w:color w:val="A6BFDD" w:themeColor="accent1" w:themeTint="80"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AE5F1" w:fill="DAE5F1" w:themeFill="accent1" w:themeFillTint="34"/>
      </w:tcPr>
    </w:tblStylePr>
    <w:tblStylePr w:type="band1Horz">
      <w:rPr>
        <w:color w:val="A6BFDD" w:themeColor="accent1" w:themeTint="80" w:themeShade="95"/>
        <w:sz w:val="22"/>
      </w:rPr>
      <w:tblPr/>
      <w:tcPr>
        <w:shd w:val="clear" w:color="DAE5F1" w:fill="DAE5F1" w:themeFill="accent1" w:themeFillTint="34"/>
      </w:tcPr>
    </w:tblStylePr>
    <w:tblStylePr w:type="band2Horz">
      <w:rPr>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sz w:val="22"/>
      </w:rPr>
      <w:tblPr/>
      <w:tcPr>
        <w:tcBorders>
          <w:top w:val="none" w:sz="4" w:space="0" w:color="000000"/>
          <w:left w:val="none" w:sz="4" w:space="0" w:color="000000"/>
          <w:bottom w:val="single" w:sz="4" w:space="0" w:color="C0504D" w:themeColor="accent2"/>
          <w:right w:val="none" w:sz="4" w:space="0" w:color="000000"/>
        </w:tcBorders>
        <w:shd w:val="clear" w:color="FFFFFF" w:fill="FFFFFF" w:themeFill="light1"/>
      </w:tcPr>
    </w:tblStylePr>
    <w:tblStylePr w:type="lastRow">
      <w:rPr>
        <w:b/>
        <w:color w:val="D99695" w:themeColor="accent2" w:themeTint="97" w:themeShade="95"/>
        <w:sz w:val="22"/>
      </w:rPr>
      <w:tblPr/>
      <w:tcPr>
        <w:tcBorders>
          <w:top w:val="single" w:sz="4" w:space="0" w:color="C0504D"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D99695" w:themeColor="accent2" w:themeTint="97" w:themeShade="95"/>
        <w:sz w:val="22"/>
      </w:rPr>
      <w:tblPr/>
      <w:tcPr>
        <w:tcBorders>
          <w:top w:val="none" w:sz="4" w:space="0" w:color="000000"/>
          <w:left w:val="none" w:sz="4" w:space="0" w:color="000000"/>
          <w:bottom w:val="none" w:sz="4" w:space="0" w:color="000000"/>
          <w:right w:val="single" w:sz="4" w:space="0" w:color="C0504D" w:themeColor="accent2"/>
        </w:tcBorders>
        <w:shd w:val="clear" w:color="FFFFFF" w:fill="auto"/>
      </w:tcPr>
    </w:tblStylePr>
    <w:tblStylePr w:type="lastCol">
      <w:rPr>
        <w:i/>
        <w:color w:val="D99695" w:themeColor="accent2" w:themeTint="97" w:themeShade="95"/>
        <w:sz w:val="22"/>
      </w:rPr>
      <w:tblPr/>
      <w:tcPr>
        <w:tcBorders>
          <w:top w:val="none" w:sz="4" w:space="0" w:color="000000"/>
          <w:left w:val="single" w:sz="4" w:space="0" w:color="C0504D" w:themeColor="accent2"/>
          <w:bottom w:val="none" w:sz="4" w:space="0" w:color="000000"/>
          <w:right w:val="none" w:sz="4" w:space="0" w:color="000000"/>
        </w:tcBorders>
        <w:shd w:val="clear" w:color="FFFFFF" w:fill="auto"/>
      </w:tcPr>
    </w:tblStylePr>
    <w:tblStylePr w:type="band1Vert">
      <w:tblPr/>
      <w:tcPr>
        <w:shd w:val="clear" w:color="F2DCDC" w:fill="F2DCDC" w:themeFill="accent2" w:themeFillTint="32"/>
      </w:tcPr>
    </w:tblStylePr>
    <w:tblStylePr w:type="band1Horz">
      <w:rPr>
        <w:color w:val="D99695" w:themeColor="accent2" w:themeTint="97" w:themeShade="95"/>
        <w:sz w:val="22"/>
      </w:rPr>
      <w:tblPr/>
      <w:tcPr>
        <w:shd w:val="clear" w:color="F2DCDC" w:fill="F2DCDC" w:themeFill="accent2" w:themeFillTint="32"/>
      </w:tcPr>
    </w:tblStylePr>
    <w:tblStylePr w:type="band2Horz">
      <w:rPr>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sz w:val="22"/>
      </w:rPr>
      <w:tblPr/>
      <w:tcPr>
        <w:tcBorders>
          <w:top w:val="none" w:sz="4" w:space="0" w:color="000000"/>
          <w:left w:val="none" w:sz="4" w:space="0" w:color="000000"/>
          <w:bottom w:val="single" w:sz="4" w:space="0" w:color="9BBB59" w:themeColor="accent3"/>
          <w:right w:val="none" w:sz="4" w:space="0" w:color="000000"/>
        </w:tcBorders>
        <w:shd w:val="clear" w:color="FFFFFF" w:fill="FFFFFF" w:themeFill="light1"/>
      </w:tcPr>
    </w:tblStylePr>
    <w:tblStylePr w:type="lastRow">
      <w:rPr>
        <w:b/>
        <w:color w:val="9ABB59" w:themeColor="accent3" w:themeTint="FE" w:themeShade="95"/>
        <w:sz w:val="22"/>
      </w:rPr>
      <w:tblPr/>
      <w:tcPr>
        <w:tcBorders>
          <w:top w:val="single" w:sz="4" w:space="0" w:color="9BBB59"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9ABB59" w:themeColor="accent3" w:themeTint="FE" w:themeShade="95"/>
        <w:sz w:val="22"/>
      </w:rPr>
      <w:tblPr/>
      <w:tcPr>
        <w:tcBorders>
          <w:top w:val="none" w:sz="4" w:space="0" w:color="000000"/>
          <w:left w:val="none" w:sz="4" w:space="0" w:color="000000"/>
          <w:bottom w:val="none" w:sz="4" w:space="0" w:color="000000"/>
          <w:right w:val="single" w:sz="4" w:space="0" w:color="9BBB59" w:themeColor="accent3"/>
        </w:tcBorders>
        <w:shd w:val="clear" w:color="FFFFFF" w:fill="auto"/>
      </w:tcPr>
    </w:tblStylePr>
    <w:tblStylePr w:type="lastCol">
      <w:rPr>
        <w:i/>
        <w:color w:val="9ABB59" w:themeColor="accent3" w:themeTint="FE" w:themeShade="95"/>
        <w:sz w:val="22"/>
      </w:rPr>
      <w:tblPr/>
      <w:tcPr>
        <w:tcBorders>
          <w:top w:val="none" w:sz="4" w:space="0" w:color="000000"/>
          <w:left w:val="single" w:sz="4" w:space="0" w:color="9BBB59" w:themeColor="accent3"/>
          <w:bottom w:val="none" w:sz="4" w:space="0" w:color="000000"/>
          <w:right w:val="none" w:sz="4" w:space="0" w:color="000000"/>
        </w:tcBorders>
        <w:shd w:val="clear" w:color="FFFFFF" w:fill="auto"/>
      </w:tcPr>
    </w:tblStylePr>
    <w:tblStylePr w:type="band1Vert">
      <w:tblPr/>
      <w:tcPr>
        <w:shd w:val="clear" w:color="EAF1DC" w:fill="EAF1DC" w:themeFill="accent3" w:themeFillTint="34"/>
      </w:tcPr>
    </w:tblStylePr>
    <w:tblStylePr w:type="band1Horz">
      <w:rPr>
        <w:color w:val="9ABB59" w:themeColor="accent3" w:themeTint="FE" w:themeShade="95"/>
        <w:sz w:val="22"/>
      </w:rPr>
      <w:tblPr/>
      <w:tcPr>
        <w:shd w:val="clear" w:color="EAF1DC" w:fill="EAF1DC" w:themeFill="accent3" w:themeFillTint="34"/>
      </w:tcPr>
    </w:tblStylePr>
    <w:tblStylePr w:type="band2Horz">
      <w:rPr>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sz w:val="22"/>
      </w:rPr>
      <w:tblPr/>
      <w:tcPr>
        <w:tcBorders>
          <w:top w:val="none" w:sz="4" w:space="0" w:color="000000"/>
          <w:left w:val="none" w:sz="4" w:space="0" w:color="000000"/>
          <w:bottom w:val="single" w:sz="4" w:space="0" w:color="8064A2" w:themeColor="accent4"/>
          <w:right w:val="none" w:sz="4" w:space="0" w:color="000000"/>
        </w:tcBorders>
        <w:shd w:val="clear" w:color="FFFFFF" w:fill="FFFFFF" w:themeFill="light1"/>
      </w:tcPr>
    </w:tblStylePr>
    <w:tblStylePr w:type="lastRow">
      <w:rPr>
        <w:b/>
        <w:color w:val="B2A1C6" w:themeColor="accent4" w:themeTint="9A" w:themeShade="95"/>
        <w:sz w:val="22"/>
      </w:rPr>
      <w:tblPr/>
      <w:tcPr>
        <w:tcBorders>
          <w:top w:val="single" w:sz="4" w:space="0" w:color="8064A2"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B2A1C6" w:themeColor="accent4" w:themeTint="9A" w:themeShade="95"/>
        <w:sz w:val="22"/>
      </w:rPr>
      <w:tblPr/>
      <w:tcPr>
        <w:tcBorders>
          <w:top w:val="none" w:sz="4" w:space="0" w:color="000000"/>
          <w:left w:val="none" w:sz="4" w:space="0" w:color="000000"/>
          <w:bottom w:val="none" w:sz="4" w:space="0" w:color="000000"/>
          <w:right w:val="single" w:sz="4" w:space="0" w:color="8064A2" w:themeColor="accent4"/>
        </w:tcBorders>
        <w:shd w:val="clear" w:color="FFFFFF" w:fill="auto"/>
      </w:tcPr>
    </w:tblStylePr>
    <w:tblStylePr w:type="lastCol">
      <w:rPr>
        <w:i/>
        <w:color w:val="B2A1C6" w:themeColor="accent4" w:themeTint="9A" w:themeShade="95"/>
        <w:sz w:val="22"/>
      </w:rPr>
      <w:tblPr/>
      <w:tcPr>
        <w:tcBorders>
          <w:top w:val="none" w:sz="4" w:space="0" w:color="000000"/>
          <w:left w:val="single" w:sz="4" w:space="0" w:color="8064A2" w:themeColor="accent4"/>
          <w:bottom w:val="none" w:sz="4" w:space="0" w:color="000000"/>
          <w:right w:val="none" w:sz="4" w:space="0" w:color="000000"/>
        </w:tcBorders>
        <w:shd w:val="clear" w:color="FFFFFF" w:fill="auto"/>
      </w:tcPr>
    </w:tblStylePr>
    <w:tblStylePr w:type="band1Vert">
      <w:tblPr/>
      <w:tcPr>
        <w:shd w:val="clear" w:color="E5DFEC" w:fill="E5DFEC" w:themeFill="accent4" w:themeFillTint="34"/>
      </w:tcPr>
    </w:tblStylePr>
    <w:tblStylePr w:type="band1Horz">
      <w:rPr>
        <w:color w:val="B2A1C6" w:themeColor="accent4" w:themeTint="9A" w:themeShade="95"/>
        <w:sz w:val="22"/>
      </w:rPr>
      <w:tblPr/>
      <w:tcPr>
        <w:shd w:val="clear" w:color="E5DFEC" w:fill="E5DFEC" w:themeFill="accent4" w:themeFillTint="34"/>
      </w:tcPr>
    </w:tblStylePr>
    <w:tblStylePr w:type="band2Horz">
      <w:rPr>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b/>
        <w:color w:val="266779" w:themeColor="accent5" w:themeShade="95"/>
        <w:sz w:val="22"/>
      </w:rPr>
      <w:tblPr/>
      <w:tcPr>
        <w:tcBorders>
          <w:top w:val="none" w:sz="4" w:space="0" w:color="000000"/>
          <w:left w:val="none" w:sz="4" w:space="0" w:color="000000"/>
          <w:bottom w:val="single" w:sz="4" w:space="0" w:color="4BACC6" w:themeColor="accent5"/>
          <w:right w:val="none" w:sz="4" w:space="0" w:color="000000"/>
        </w:tcBorders>
        <w:shd w:val="clear" w:color="FFFFFF" w:fill="FFFFFF" w:themeFill="light1"/>
      </w:tcPr>
    </w:tblStylePr>
    <w:tblStylePr w:type="lastRow">
      <w:rPr>
        <w:b/>
        <w:color w:val="266779" w:themeColor="accent5" w:themeShade="95"/>
        <w:sz w:val="22"/>
      </w:rPr>
      <w:tblPr/>
      <w:tcPr>
        <w:tcBorders>
          <w:top w:val="single" w:sz="4" w:space="0" w:color="4BACC6"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266779" w:themeColor="accent5" w:themeShade="95"/>
        <w:sz w:val="22"/>
      </w:rPr>
      <w:tblPr/>
      <w:tcPr>
        <w:tcBorders>
          <w:top w:val="none" w:sz="4" w:space="0" w:color="000000"/>
          <w:left w:val="none" w:sz="4" w:space="0" w:color="000000"/>
          <w:bottom w:val="none" w:sz="4" w:space="0" w:color="000000"/>
          <w:right w:val="single" w:sz="4" w:space="0" w:color="4BACC6" w:themeColor="accent5"/>
        </w:tcBorders>
        <w:shd w:val="clear" w:color="FFFFFF" w:fill="auto"/>
      </w:tcPr>
    </w:tblStylePr>
    <w:tblStylePr w:type="lastCol">
      <w:rPr>
        <w:i/>
        <w:color w:val="266779" w:themeColor="accent5" w:themeShade="95"/>
        <w:sz w:val="22"/>
      </w:rPr>
      <w:tblPr/>
      <w:tcPr>
        <w:tcBorders>
          <w:top w:val="none" w:sz="4" w:space="0" w:color="000000"/>
          <w:left w:val="single" w:sz="4" w:space="0" w:color="4BACC6" w:themeColor="accent5"/>
          <w:bottom w:val="none" w:sz="4" w:space="0" w:color="000000"/>
          <w:right w:val="none" w:sz="4" w:space="0" w:color="000000"/>
        </w:tcBorders>
        <w:shd w:val="clear" w:color="FFFFFF" w:fill="auto"/>
      </w:tcPr>
    </w:tblStylePr>
    <w:tblStylePr w:type="band1Vert">
      <w:tblPr/>
      <w:tcPr>
        <w:shd w:val="clear" w:color="DAEEF3" w:fill="DAEEF3" w:themeFill="accent5" w:themeFillTint="34"/>
      </w:tcPr>
    </w:tblStylePr>
    <w:tblStylePr w:type="band1Horz">
      <w:rPr>
        <w:color w:val="266779" w:themeColor="accent5" w:themeShade="95"/>
        <w:sz w:val="22"/>
      </w:rPr>
      <w:tblPr/>
      <w:tcPr>
        <w:shd w:val="clear" w:color="DAEEF3" w:fill="DAEEF3" w:themeFill="accent5" w:themeFillTint="34"/>
      </w:tcPr>
    </w:tblStylePr>
    <w:tblStylePr w:type="band2Horz">
      <w:rPr>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b/>
        <w:color w:val="B15407" w:themeColor="accent6" w:themeShade="95"/>
        <w:sz w:val="22"/>
      </w:rPr>
      <w:tblPr/>
      <w:tcPr>
        <w:tcBorders>
          <w:top w:val="none" w:sz="4" w:space="0" w:color="000000"/>
          <w:left w:val="none" w:sz="4" w:space="0" w:color="000000"/>
          <w:bottom w:val="single" w:sz="4" w:space="0" w:color="F79646" w:themeColor="accent6"/>
          <w:right w:val="none" w:sz="4" w:space="0" w:color="000000"/>
        </w:tcBorders>
        <w:shd w:val="clear" w:color="FFFFFF" w:fill="FFFFFF" w:themeFill="light1"/>
      </w:tcPr>
    </w:tblStylePr>
    <w:tblStylePr w:type="lastRow">
      <w:rPr>
        <w:b/>
        <w:color w:val="B15407" w:themeColor="accent6" w:themeShade="95"/>
        <w:sz w:val="22"/>
      </w:rPr>
      <w:tblPr/>
      <w:tcPr>
        <w:tcBorders>
          <w:top w:val="single" w:sz="4" w:space="0" w:color="F79646"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B15407" w:themeColor="accent6" w:themeShade="95"/>
        <w:sz w:val="22"/>
      </w:rPr>
      <w:tblPr/>
      <w:tcPr>
        <w:tcBorders>
          <w:top w:val="none" w:sz="4" w:space="0" w:color="000000"/>
          <w:left w:val="none" w:sz="4" w:space="0" w:color="000000"/>
          <w:bottom w:val="none" w:sz="4" w:space="0" w:color="000000"/>
          <w:right w:val="single" w:sz="4" w:space="0" w:color="F79646" w:themeColor="accent6"/>
        </w:tcBorders>
        <w:shd w:val="clear" w:color="FFFFFF" w:fill="auto"/>
      </w:tcPr>
    </w:tblStylePr>
    <w:tblStylePr w:type="lastCol">
      <w:rPr>
        <w:i/>
        <w:color w:val="B15407" w:themeColor="accent6" w:themeShade="95"/>
        <w:sz w:val="22"/>
      </w:rPr>
      <w:tblPr/>
      <w:tcPr>
        <w:tcBorders>
          <w:top w:val="none" w:sz="4" w:space="0" w:color="000000"/>
          <w:left w:val="single" w:sz="4" w:space="0" w:color="F79646" w:themeColor="accent6"/>
          <w:bottom w:val="none" w:sz="4" w:space="0" w:color="000000"/>
          <w:right w:val="none" w:sz="4" w:space="0" w:color="000000"/>
        </w:tcBorders>
        <w:shd w:val="clear" w:color="FFFFFF" w:fill="auto"/>
      </w:tcPr>
    </w:tblStylePr>
    <w:tblStylePr w:type="band1Vert">
      <w:tblPr/>
      <w:tcPr>
        <w:shd w:val="clear" w:color="FDE9D8" w:fill="FDE9D8" w:themeFill="accent6" w:themeFillTint="34"/>
      </w:tcPr>
    </w:tblStylePr>
    <w:tblStylePr w:type="band1Horz">
      <w:rPr>
        <w:color w:val="B15407" w:themeColor="accent6" w:themeShade="95"/>
        <w:sz w:val="22"/>
      </w:rPr>
      <w:tblPr/>
      <w:tcPr>
        <w:shd w:val="clear" w:color="FDE9D8" w:fill="FDE9D8" w:themeFill="accent6" w:themeFillTint="34"/>
      </w:tcPr>
    </w:tblStylePr>
    <w:tblStylePr w:type="band2Horz">
      <w:rPr>
        <w:color w:val="B15407" w:themeColor="accent6" w:themeShade="95"/>
        <w:sz w:val="22"/>
      </w:rPr>
    </w:tblStylePr>
  </w:style>
  <w:style w:type="table" w:customStyle="1" w:styleId="-110">
    <w:name w:val="Список-таблица 1 светлая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hemeFill="text1" w:themeFillTint="40"/>
      </w:tcPr>
    </w:tblStylePr>
    <w:tblStylePr w:type="band1Horz">
      <w:tblPr/>
      <w:tcPr>
        <w:shd w:val="clear" w:color="BFBFBF" w:fill="BFBFBF" w:themeFill="text1" w:themeFillTint="40"/>
      </w:tcPr>
    </w:tblStylePr>
  </w:style>
  <w:style w:type="table" w:customStyle="1" w:styleId="ListTable1Light-Accent1">
    <w:name w:val="List Table 1 Light - Accent 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hemeFill="accent1" w:themeFillTint="40"/>
      </w:tcPr>
    </w:tblStylePr>
    <w:tblStylePr w:type="band1Horz">
      <w:tblPr/>
      <w:tcPr>
        <w:shd w:val="clear" w:color="D2DFEE" w:fill="D2DFEE" w:themeFill="accent1" w:themeFillTint="40"/>
      </w:tcPr>
    </w:tblStylePr>
  </w:style>
  <w:style w:type="table" w:customStyle="1" w:styleId="ListTable1Light-Accent2">
    <w:name w:val="List Table 1 Light - Accent 2"/>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hemeFill="accent2" w:themeFillTint="40"/>
      </w:tcPr>
    </w:tblStylePr>
    <w:tblStylePr w:type="band1Horz">
      <w:tblPr/>
      <w:tcPr>
        <w:shd w:val="clear" w:color="EFD2D2" w:fill="EFD2D2" w:themeFill="accent2" w:themeFillTint="40"/>
      </w:tcPr>
    </w:tblStylePr>
  </w:style>
  <w:style w:type="table" w:customStyle="1" w:styleId="ListTable1Light-Accent3">
    <w:name w:val="List Table 1 Light - Accent 3"/>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hemeFill="accent3" w:themeFillTint="40"/>
      </w:tcPr>
    </w:tblStylePr>
    <w:tblStylePr w:type="band1Horz">
      <w:tblPr/>
      <w:tcPr>
        <w:shd w:val="clear" w:color="E5EED5" w:fill="E5EED5" w:themeFill="accent3" w:themeFillTint="40"/>
      </w:tcPr>
    </w:tblStylePr>
  </w:style>
  <w:style w:type="table" w:customStyle="1" w:styleId="ListTable1Light-Accent4">
    <w:name w:val="List Table 1 Light - Accent 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hemeFill="accent4" w:themeFillTint="40"/>
      </w:tcPr>
    </w:tblStylePr>
    <w:tblStylePr w:type="band1Horz">
      <w:tblPr/>
      <w:tcPr>
        <w:shd w:val="clear" w:color="DFD8E7" w:fill="DFD8E7" w:themeFill="accent4" w:themeFillTint="40"/>
      </w:tcPr>
    </w:tblStylePr>
  </w:style>
  <w:style w:type="table" w:customStyle="1" w:styleId="ListTable1Light-Accent5">
    <w:name w:val="List Table 1 Light - Accent 5"/>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hemeFill="accent5" w:themeFillTint="40"/>
      </w:tcPr>
    </w:tblStylePr>
    <w:tblStylePr w:type="band1Horz">
      <w:tblPr/>
      <w:tcPr>
        <w:shd w:val="clear" w:color="D1EAF0" w:fill="D1EAF0" w:themeFill="accent5" w:themeFillTint="40"/>
      </w:tcPr>
    </w:tblStylePr>
  </w:style>
  <w:style w:type="table" w:customStyle="1" w:styleId="ListTable1Light-Accent6">
    <w:name w:val="List Table 1 Light - Accent 6"/>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hemeFill="accent6" w:themeFillTint="40"/>
      </w:tcPr>
    </w:tblStylePr>
    <w:tblStylePr w:type="band1Horz">
      <w:tblPr/>
      <w:tcPr>
        <w:shd w:val="clear" w:color="FDE4D0" w:fill="FDE4D0" w:themeFill="accent6" w:themeFillTint="40"/>
      </w:tcPr>
    </w:tblStylePr>
  </w:style>
  <w:style w:type="table" w:customStyle="1" w:styleId="-210">
    <w:name w:val="Список-таблица 21"/>
    <w:basedOn w:val="a1"/>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b/>
        <w:color w:val="404040"/>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lastRow">
      <w:rPr>
        <w:b/>
        <w:color w:val="404040"/>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BFBFBF" w:fill="BFBFBF" w:themeFill="text1" w:themeFillTint="40"/>
      </w:tcPr>
    </w:tblStylePr>
    <w:tblStylePr w:type="band1Horz">
      <w:rPr>
        <w:color w:val="404040"/>
        <w:sz w:val="22"/>
      </w:rPr>
      <w:tblPr/>
      <w:tcPr>
        <w:shd w:val="clear" w:color="BFBFBF" w:fill="BFBFBF" w:themeFill="text1" w:themeFillTint="40"/>
      </w:tcPr>
    </w:tblStylePr>
  </w:style>
  <w:style w:type="table" w:customStyle="1" w:styleId="ListTable2-Accent1">
    <w:name w:val="List Table 2 - Accent 1"/>
    <w:basedOn w:val="a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b/>
        <w:color w:val="404040"/>
        <w:sz w:val="22"/>
      </w:rPr>
      <w:tblPr/>
      <w:tcPr>
        <w:tcBorders>
          <w:top w:val="single" w:sz="4" w:space="0" w:color="4F81BD" w:themeColor="accent1"/>
          <w:left w:val="none" w:sz="4" w:space="0" w:color="000000"/>
          <w:bottom w:val="single" w:sz="4" w:space="0" w:color="4F81BD" w:themeColor="accent1"/>
          <w:right w:val="none" w:sz="4" w:space="0" w:color="000000"/>
        </w:tcBorders>
      </w:tcPr>
    </w:tblStylePr>
    <w:tblStylePr w:type="lastRow">
      <w:rPr>
        <w:b/>
        <w:color w:val="404040"/>
        <w:sz w:val="22"/>
      </w:rPr>
      <w:tblPr/>
      <w:tcPr>
        <w:tcBorders>
          <w:top w:val="single" w:sz="4" w:space="0" w:color="4F81BD" w:themeColor="accent1"/>
          <w:left w:val="none" w:sz="4" w:space="0" w:color="000000"/>
          <w:bottom w:val="single" w:sz="4" w:space="0" w:color="4F81BD" w:themeColor="accent1"/>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D2DFEE" w:fill="D2DFEE" w:themeFill="accent1" w:themeFillTint="40"/>
      </w:tcPr>
    </w:tblStylePr>
    <w:tblStylePr w:type="band1Horz">
      <w:rPr>
        <w:color w:val="404040"/>
        <w:sz w:val="22"/>
      </w:rPr>
      <w:tblPr/>
      <w:tcPr>
        <w:shd w:val="clear" w:color="D2DFEE" w:fill="D2DFEE" w:themeFill="accent1" w:themeFillTint="40"/>
      </w:tcPr>
    </w:tblStylePr>
  </w:style>
  <w:style w:type="table" w:customStyle="1" w:styleId="ListTable2-Accent2">
    <w:name w:val="List Table 2 - Accent 2"/>
    <w:basedOn w:val="a1"/>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b/>
        <w:color w:val="404040"/>
        <w:sz w:val="22"/>
      </w:rPr>
      <w:tblPr/>
      <w:tcPr>
        <w:tcBorders>
          <w:top w:val="single" w:sz="4" w:space="0" w:color="C0504D" w:themeColor="accent2"/>
          <w:left w:val="none" w:sz="4" w:space="0" w:color="000000"/>
          <w:bottom w:val="single" w:sz="4" w:space="0" w:color="C0504D" w:themeColor="accent2"/>
          <w:right w:val="none" w:sz="4" w:space="0" w:color="000000"/>
        </w:tcBorders>
      </w:tcPr>
    </w:tblStylePr>
    <w:tblStylePr w:type="lastRow">
      <w:rPr>
        <w:b/>
        <w:color w:val="404040"/>
        <w:sz w:val="22"/>
      </w:rPr>
      <w:tblPr/>
      <w:tcPr>
        <w:tcBorders>
          <w:top w:val="single" w:sz="4" w:space="0" w:color="C0504D" w:themeColor="accent2"/>
          <w:left w:val="none" w:sz="4" w:space="0" w:color="000000"/>
          <w:bottom w:val="single" w:sz="4" w:space="0" w:color="C0504D" w:themeColor="accent2"/>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EFD2D2" w:fill="EFD2D2" w:themeFill="accent2" w:themeFillTint="40"/>
      </w:tcPr>
    </w:tblStylePr>
    <w:tblStylePr w:type="band1Horz">
      <w:rPr>
        <w:color w:val="404040"/>
        <w:sz w:val="22"/>
      </w:rPr>
      <w:tblPr/>
      <w:tcPr>
        <w:shd w:val="clear" w:color="EFD2D2" w:fill="EFD2D2" w:themeFill="accent2" w:themeFillTint="40"/>
      </w:tcPr>
    </w:tblStylePr>
  </w:style>
  <w:style w:type="table" w:customStyle="1" w:styleId="ListTable2-Accent3">
    <w:name w:val="List Table 2 - Accent 3"/>
    <w:basedOn w:val="a1"/>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b/>
        <w:color w:val="404040"/>
        <w:sz w:val="22"/>
      </w:rPr>
      <w:tblPr/>
      <w:tcPr>
        <w:tcBorders>
          <w:top w:val="single" w:sz="4" w:space="0" w:color="9BBB59" w:themeColor="accent3"/>
          <w:left w:val="none" w:sz="4" w:space="0" w:color="000000"/>
          <w:bottom w:val="single" w:sz="4" w:space="0" w:color="9BBB59" w:themeColor="accent3"/>
          <w:right w:val="none" w:sz="4" w:space="0" w:color="000000"/>
        </w:tcBorders>
      </w:tcPr>
    </w:tblStylePr>
    <w:tblStylePr w:type="lastRow">
      <w:rPr>
        <w:b/>
        <w:color w:val="404040"/>
        <w:sz w:val="22"/>
      </w:rPr>
      <w:tblPr/>
      <w:tcPr>
        <w:tcBorders>
          <w:top w:val="single" w:sz="4" w:space="0" w:color="9BBB59" w:themeColor="accent3"/>
          <w:left w:val="none" w:sz="4" w:space="0" w:color="000000"/>
          <w:bottom w:val="single" w:sz="4" w:space="0" w:color="9BBB59" w:themeColor="accent3"/>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E5EED5" w:fill="E5EED5" w:themeFill="accent3" w:themeFillTint="40"/>
      </w:tcPr>
    </w:tblStylePr>
    <w:tblStylePr w:type="band1Horz">
      <w:rPr>
        <w:color w:val="404040"/>
        <w:sz w:val="22"/>
      </w:rPr>
      <w:tblPr/>
      <w:tcPr>
        <w:shd w:val="clear" w:color="E5EED5" w:fill="E5EED5" w:themeFill="accent3" w:themeFillTint="40"/>
      </w:tcPr>
    </w:tblStylePr>
  </w:style>
  <w:style w:type="table" w:customStyle="1" w:styleId="ListTable2-Accent4">
    <w:name w:val="List Table 2 - Accent 4"/>
    <w:basedOn w:val="a1"/>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b/>
        <w:color w:val="404040"/>
        <w:sz w:val="22"/>
      </w:rPr>
      <w:tblPr/>
      <w:tcPr>
        <w:tcBorders>
          <w:top w:val="single" w:sz="4" w:space="0" w:color="8064A2" w:themeColor="accent4"/>
          <w:left w:val="none" w:sz="4" w:space="0" w:color="000000"/>
          <w:bottom w:val="single" w:sz="4" w:space="0" w:color="8064A2" w:themeColor="accent4"/>
          <w:right w:val="none" w:sz="4" w:space="0" w:color="000000"/>
        </w:tcBorders>
      </w:tcPr>
    </w:tblStylePr>
    <w:tblStylePr w:type="lastRow">
      <w:rPr>
        <w:b/>
        <w:color w:val="404040"/>
        <w:sz w:val="22"/>
      </w:rPr>
      <w:tblPr/>
      <w:tcPr>
        <w:tcBorders>
          <w:top w:val="single" w:sz="4" w:space="0" w:color="8064A2" w:themeColor="accent4"/>
          <w:left w:val="none" w:sz="4" w:space="0" w:color="000000"/>
          <w:bottom w:val="single" w:sz="4" w:space="0" w:color="8064A2" w:themeColor="accent4"/>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DFD8E7" w:fill="DFD8E7" w:themeFill="accent4" w:themeFillTint="40"/>
      </w:tcPr>
    </w:tblStylePr>
    <w:tblStylePr w:type="band1Horz">
      <w:rPr>
        <w:color w:val="404040"/>
        <w:sz w:val="22"/>
      </w:rPr>
      <w:tblPr/>
      <w:tcPr>
        <w:shd w:val="clear" w:color="DFD8E7" w:fill="DFD8E7" w:themeFill="accent4" w:themeFillTint="40"/>
      </w:tcPr>
    </w:tblStylePr>
  </w:style>
  <w:style w:type="table" w:customStyle="1" w:styleId="ListTable2-Accent5">
    <w:name w:val="List Table 2 - Accent 5"/>
    <w:basedOn w:val="a1"/>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b/>
        <w:color w:val="404040"/>
        <w:sz w:val="22"/>
      </w:rPr>
      <w:tblPr/>
      <w:tcPr>
        <w:tcBorders>
          <w:top w:val="single" w:sz="4" w:space="0" w:color="4BACC6" w:themeColor="accent5"/>
          <w:left w:val="none" w:sz="4" w:space="0" w:color="000000"/>
          <w:bottom w:val="single" w:sz="4" w:space="0" w:color="4BACC6" w:themeColor="accent5"/>
          <w:right w:val="none" w:sz="4" w:space="0" w:color="000000"/>
        </w:tcBorders>
      </w:tcPr>
    </w:tblStylePr>
    <w:tblStylePr w:type="lastRow">
      <w:rPr>
        <w:b/>
        <w:color w:val="404040"/>
        <w:sz w:val="22"/>
      </w:rPr>
      <w:tblPr/>
      <w:tcPr>
        <w:tcBorders>
          <w:top w:val="single" w:sz="4" w:space="0" w:color="4BACC6" w:themeColor="accent5"/>
          <w:left w:val="none" w:sz="4" w:space="0" w:color="000000"/>
          <w:bottom w:val="single" w:sz="4" w:space="0" w:color="4BACC6" w:themeColor="accent5"/>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D1EAF0" w:fill="D1EAF0" w:themeFill="accent5" w:themeFillTint="40"/>
      </w:tcPr>
    </w:tblStylePr>
    <w:tblStylePr w:type="band1Horz">
      <w:rPr>
        <w:color w:val="404040"/>
        <w:sz w:val="22"/>
      </w:rPr>
      <w:tblPr/>
      <w:tcPr>
        <w:shd w:val="clear" w:color="D1EAF0" w:fill="D1EAF0" w:themeFill="accent5" w:themeFillTint="40"/>
      </w:tcPr>
    </w:tblStylePr>
  </w:style>
  <w:style w:type="table" w:customStyle="1" w:styleId="ListTable2-Accent6">
    <w:name w:val="List Table 2 - Accent 6"/>
    <w:basedOn w:val="a1"/>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b/>
        <w:color w:val="404040"/>
        <w:sz w:val="22"/>
      </w:rPr>
      <w:tblPr/>
      <w:tcPr>
        <w:tcBorders>
          <w:top w:val="single" w:sz="4" w:space="0" w:color="F79646" w:themeColor="accent6"/>
          <w:left w:val="none" w:sz="4" w:space="0" w:color="000000"/>
          <w:bottom w:val="single" w:sz="4" w:space="0" w:color="F79646" w:themeColor="accent6"/>
          <w:right w:val="none" w:sz="4" w:space="0" w:color="000000"/>
        </w:tcBorders>
      </w:tcPr>
    </w:tblStylePr>
    <w:tblStylePr w:type="lastRow">
      <w:rPr>
        <w:b/>
        <w:color w:val="404040"/>
        <w:sz w:val="22"/>
      </w:rPr>
      <w:tblPr/>
      <w:tcPr>
        <w:tcBorders>
          <w:top w:val="single" w:sz="4" w:space="0" w:color="F79646" w:themeColor="accent6"/>
          <w:left w:val="none" w:sz="4" w:space="0" w:color="000000"/>
          <w:bottom w:val="single" w:sz="4" w:space="0" w:color="F79646" w:themeColor="accent6"/>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FDE4D0" w:fill="FDE4D0" w:themeFill="accent6" w:themeFillTint="40"/>
      </w:tcPr>
    </w:tblStylePr>
    <w:tblStylePr w:type="band1Horz">
      <w:rPr>
        <w:color w:val="404040"/>
        <w:sz w:val="22"/>
      </w:rPr>
      <w:tblPr/>
      <w:tcPr>
        <w:shd w:val="clear" w:color="FDE4D0" w:fill="FDE4D0" w:themeFill="accent6" w:themeFillTint="40"/>
      </w:tcPr>
    </w:tblStylePr>
  </w:style>
  <w:style w:type="table" w:customStyle="1" w:styleId="-310">
    <w:name w:val="Список-таблица 31"/>
    <w:basedOn w:val="a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color w:val="FFFFFF"/>
        <w:sz w:val="22"/>
      </w:rPr>
      <w:tblPr/>
      <w:tcPr>
        <w:shd w:val="clear" w:color="000000"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000000" w:themeColor="text1"/>
          <w:right w:val="single" w:sz="4" w:space="0" w:color="000000" w:themeColor="text1"/>
        </w:tcBorders>
      </w:tcPr>
    </w:tblStylePr>
    <w:tblStylePr w:type="band1Horz">
      <w:rPr>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b/>
        <w:color w:val="FFFFFF"/>
        <w:sz w:val="22"/>
      </w:rPr>
      <w:tblPr/>
      <w:tcPr>
        <w:shd w:val="clear" w:color="4F81BD"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4F81BD" w:themeColor="accent1"/>
          <w:right w:val="single" w:sz="4" w:space="0" w:color="4F81BD" w:themeColor="accent1"/>
        </w:tcBorders>
      </w:tcPr>
    </w:tblStylePr>
    <w:tblStylePr w:type="band1Horz">
      <w:rPr>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b/>
        <w:color w:val="FFFFFF"/>
        <w:sz w:val="22"/>
      </w:rPr>
      <w:tblPr/>
      <w:tcPr>
        <w:shd w:val="clear" w:color="D99695"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C0504D" w:themeColor="accent2"/>
          <w:right w:val="single" w:sz="4" w:space="0" w:color="C0504D" w:themeColor="accent2"/>
        </w:tcBorders>
      </w:tcPr>
    </w:tblStylePr>
    <w:tblStylePr w:type="band1Horz">
      <w:rPr>
        <w:color w:val="404040"/>
        <w:sz w:val="22"/>
      </w:rPr>
      <w:tblPr/>
      <w:tcPr>
        <w:tcBorders>
          <w:top w:val="single" w:sz="4" w:space="0" w:color="C0504D" w:themeColor="accent2"/>
          <w:bottom w:val="single" w:sz="4" w:space="0" w:color="C0504D" w:themeColor="accent2"/>
        </w:tcBorders>
      </w:tcPr>
    </w:tblStylePr>
  </w:style>
  <w:style w:type="table" w:customStyle="1" w:styleId="ListTable3-Accent3">
    <w:name w:val="List Table 3 - Accent 3"/>
    <w:basedOn w:val="a1"/>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b/>
        <w:color w:val="FFFFFF"/>
        <w:sz w:val="22"/>
      </w:rPr>
      <w:tblPr/>
      <w:tcPr>
        <w:shd w:val="clear" w:color="C3D69B"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9BBB59" w:themeColor="accent3"/>
          <w:right w:val="single" w:sz="4" w:space="0" w:color="9BBB59" w:themeColor="accent3"/>
        </w:tcBorders>
      </w:tcPr>
    </w:tblStylePr>
    <w:tblStylePr w:type="band1Horz">
      <w:rPr>
        <w:color w:val="404040"/>
        <w:sz w:val="22"/>
      </w:rPr>
      <w:tblPr/>
      <w:tcPr>
        <w:tcBorders>
          <w:top w:val="single" w:sz="4" w:space="0" w:color="9BBB59" w:themeColor="accent3"/>
          <w:bottom w:val="single" w:sz="4" w:space="0" w:color="9BBB59" w:themeColor="accent3"/>
        </w:tcBorders>
      </w:tcPr>
    </w:tblStylePr>
  </w:style>
  <w:style w:type="table" w:customStyle="1" w:styleId="ListTable3-Accent4">
    <w:name w:val="List Table 3 - Accent 4"/>
    <w:basedOn w:val="a1"/>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b/>
        <w:color w:val="FFFFFF"/>
        <w:sz w:val="22"/>
      </w:rPr>
      <w:tblPr/>
      <w:tcPr>
        <w:shd w:val="clear" w:color="B2A1C6"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8064A2" w:themeColor="accent4"/>
          <w:right w:val="single" w:sz="4" w:space="0" w:color="8064A2" w:themeColor="accent4"/>
        </w:tcBorders>
      </w:tcPr>
    </w:tblStylePr>
    <w:tblStylePr w:type="band1Horz">
      <w:rPr>
        <w:color w:val="404040"/>
        <w:sz w:val="22"/>
      </w:rPr>
      <w:tblPr/>
      <w:tcPr>
        <w:tcBorders>
          <w:top w:val="single" w:sz="4" w:space="0" w:color="8064A2" w:themeColor="accent4"/>
          <w:bottom w:val="single" w:sz="4" w:space="0" w:color="8064A2" w:themeColor="accent4"/>
        </w:tcBorders>
      </w:tcPr>
    </w:tblStylePr>
  </w:style>
  <w:style w:type="table" w:customStyle="1" w:styleId="ListTable3-Accent5">
    <w:name w:val="List Table 3 - Accent 5"/>
    <w:basedOn w:val="a1"/>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b/>
        <w:color w:val="FFFFFF"/>
        <w:sz w:val="22"/>
      </w:rPr>
      <w:tblPr/>
      <w:tcPr>
        <w:shd w:val="clear" w:color="92CCDC"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4BACC6" w:themeColor="accent5"/>
          <w:right w:val="single" w:sz="4" w:space="0" w:color="4BACC6" w:themeColor="accent5"/>
        </w:tcBorders>
      </w:tcPr>
    </w:tblStylePr>
    <w:tblStylePr w:type="band1Horz">
      <w:rPr>
        <w:color w:val="404040"/>
        <w:sz w:val="22"/>
      </w:rPr>
      <w:tblPr/>
      <w:tcPr>
        <w:tcBorders>
          <w:top w:val="single" w:sz="4" w:space="0" w:color="4BACC6" w:themeColor="accent5"/>
          <w:bottom w:val="single" w:sz="4" w:space="0" w:color="4BACC6" w:themeColor="accent5"/>
        </w:tcBorders>
      </w:tcPr>
    </w:tblStylePr>
  </w:style>
  <w:style w:type="table" w:customStyle="1" w:styleId="ListTable3-Accent6">
    <w:name w:val="List Table 3 - Accent 6"/>
    <w:basedOn w:val="a1"/>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b/>
        <w:color w:val="FFFFFF"/>
        <w:sz w:val="22"/>
      </w:rPr>
      <w:tblPr/>
      <w:tcPr>
        <w:shd w:val="clear" w:color="FAC090"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F79646" w:themeColor="accent6"/>
          <w:right w:val="single" w:sz="4" w:space="0" w:color="F79646" w:themeColor="accent6"/>
        </w:tcBorders>
      </w:tcPr>
    </w:tblStylePr>
    <w:tblStylePr w:type="band1Horz">
      <w:rPr>
        <w:color w:val="404040"/>
        <w:sz w:val="22"/>
      </w:rPr>
      <w:tblPr/>
      <w:tcPr>
        <w:tcBorders>
          <w:top w:val="single" w:sz="4" w:space="0" w:color="F79646" w:themeColor="accent6"/>
          <w:bottom w:val="single" w:sz="4" w:space="0" w:color="F79646" w:themeColor="accent6"/>
        </w:tcBorders>
      </w:tcPr>
    </w:tblStylePr>
  </w:style>
  <w:style w:type="table" w:customStyle="1" w:styleId="-410">
    <w:name w:val="Список-таблица 41"/>
    <w:basedOn w:val="a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b/>
        <w:color w:val="FFFFFF"/>
        <w:sz w:val="22"/>
      </w:rPr>
      <w:tblPr/>
      <w:tcPr>
        <w:shd w:val="clear" w:color="000000"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BFBFBF" w:fill="BFBFBF" w:themeFill="text1" w:themeFillTint="40"/>
      </w:tcPr>
    </w:tblStylePr>
    <w:tblStylePr w:type="band1Horz">
      <w:rPr>
        <w:color w:val="404040"/>
        <w:sz w:val="22"/>
      </w:rPr>
      <w:tblPr/>
      <w:tcPr>
        <w:shd w:val="clear" w:color="BFBFBF" w:fill="BFBFBF" w:themeFill="text1" w:themeFillTint="40"/>
      </w:tcPr>
    </w:tblStylePr>
  </w:style>
  <w:style w:type="table" w:customStyle="1" w:styleId="ListTable4-Accent1">
    <w:name w:val="List Table 4 - Accent 1"/>
    <w:basedOn w:val="a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b/>
        <w:color w:val="FFFFFF"/>
        <w:sz w:val="22"/>
      </w:rPr>
      <w:tblPr/>
      <w:tcPr>
        <w:shd w:val="clear" w:color="4F81BD"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D2DFEE" w:fill="D2DFEE" w:themeFill="accent1" w:themeFillTint="40"/>
      </w:tcPr>
    </w:tblStylePr>
    <w:tblStylePr w:type="band1Horz">
      <w:rPr>
        <w:color w:val="404040"/>
        <w:sz w:val="22"/>
      </w:rPr>
      <w:tblPr/>
      <w:tcPr>
        <w:shd w:val="clear" w:color="D2DFEE" w:fill="D2DFEE" w:themeFill="accent1" w:themeFillTint="40"/>
      </w:tcPr>
    </w:tblStylePr>
  </w:style>
  <w:style w:type="table" w:customStyle="1" w:styleId="ListTable4-Accent2">
    <w:name w:val="List Table 4 - Accent 2"/>
    <w:basedOn w:val="a1"/>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b/>
        <w:color w:val="FFFFFF"/>
        <w:sz w:val="22"/>
      </w:rPr>
      <w:tblPr/>
      <w:tcPr>
        <w:shd w:val="clear" w:color="C0504D"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EFD2D2" w:fill="EFD2D2" w:themeFill="accent2" w:themeFillTint="40"/>
      </w:tcPr>
    </w:tblStylePr>
    <w:tblStylePr w:type="band1Horz">
      <w:rPr>
        <w:color w:val="404040"/>
        <w:sz w:val="22"/>
      </w:rPr>
      <w:tblPr/>
      <w:tcPr>
        <w:shd w:val="clear" w:color="EFD2D2" w:fill="EFD2D2" w:themeFill="accent2" w:themeFillTint="40"/>
      </w:tcPr>
    </w:tblStylePr>
  </w:style>
  <w:style w:type="table" w:customStyle="1" w:styleId="ListTable4-Accent3">
    <w:name w:val="List Table 4 - Accent 3"/>
    <w:basedOn w:val="a1"/>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b/>
        <w:color w:val="FFFFFF"/>
        <w:sz w:val="22"/>
      </w:rPr>
      <w:tblPr/>
      <w:tcPr>
        <w:shd w:val="clear" w:color="9BBB59"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E5EED5" w:fill="E5EED5" w:themeFill="accent3" w:themeFillTint="40"/>
      </w:tcPr>
    </w:tblStylePr>
    <w:tblStylePr w:type="band1Horz">
      <w:rPr>
        <w:color w:val="404040"/>
        <w:sz w:val="22"/>
      </w:rPr>
      <w:tblPr/>
      <w:tcPr>
        <w:shd w:val="clear" w:color="E5EED5" w:fill="E5EED5" w:themeFill="accent3" w:themeFillTint="40"/>
      </w:tcPr>
    </w:tblStylePr>
  </w:style>
  <w:style w:type="table" w:customStyle="1" w:styleId="ListTable4-Accent4">
    <w:name w:val="List Table 4 - Accent 4"/>
    <w:basedOn w:val="a1"/>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b/>
        <w:color w:val="FFFFFF"/>
        <w:sz w:val="22"/>
      </w:rPr>
      <w:tblPr/>
      <w:tcPr>
        <w:shd w:val="clear" w:color="8064A2"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DFD8E7" w:fill="DFD8E7" w:themeFill="accent4" w:themeFillTint="40"/>
      </w:tcPr>
    </w:tblStylePr>
    <w:tblStylePr w:type="band1Horz">
      <w:rPr>
        <w:color w:val="404040"/>
        <w:sz w:val="22"/>
      </w:rPr>
      <w:tblPr/>
      <w:tcPr>
        <w:shd w:val="clear" w:color="DFD8E7" w:fill="DFD8E7" w:themeFill="accent4" w:themeFillTint="40"/>
      </w:tcPr>
    </w:tblStylePr>
  </w:style>
  <w:style w:type="table" w:customStyle="1" w:styleId="ListTable4-Accent5">
    <w:name w:val="List Table 4 - Accent 5"/>
    <w:basedOn w:val="a1"/>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b/>
        <w:color w:val="FFFFFF"/>
        <w:sz w:val="22"/>
      </w:rPr>
      <w:tblPr/>
      <w:tcPr>
        <w:shd w:val="clear" w:color="4BACC6"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D1EAF0" w:fill="D1EAF0" w:themeFill="accent5" w:themeFillTint="40"/>
      </w:tcPr>
    </w:tblStylePr>
    <w:tblStylePr w:type="band1Horz">
      <w:rPr>
        <w:color w:val="404040"/>
        <w:sz w:val="22"/>
      </w:rPr>
      <w:tblPr/>
      <w:tcPr>
        <w:shd w:val="clear" w:color="D1EAF0" w:fill="D1EAF0" w:themeFill="accent5" w:themeFillTint="40"/>
      </w:tcPr>
    </w:tblStylePr>
  </w:style>
  <w:style w:type="table" w:customStyle="1" w:styleId="ListTable4-Accent6">
    <w:name w:val="List Table 4 - Accent 6"/>
    <w:basedOn w:val="a1"/>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b/>
        <w:color w:val="FFFFFF"/>
        <w:sz w:val="22"/>
      </w:rPr>
      <w:tblPr/>
      <w:tcPr>
        <w:shd w:val="clear" w:color="F7964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FDE4D0" w:fill="FDE4D0" w:themeFill="accent6" w:themeFillTint="40"/>
      </w:tcPr>
    </w:tblStylePr>
    <w:tblStylePr w:type="band1Horz">
      <w:rPr>
        <w:color w:val="404040"/>
        <w:sz w:val="22"/>
      </w:rPr>
      <w:tblPr/>
      <w:tcPr>
        <w:shd w:val="clear" w:color="FDE4D0" w:fill="FDE4D0" w:themeFill="accent6" w:themeFillTint="40"/>
      </w:tcPr>
    </w:tblStylePr>
  </w:style>
  <w:style w:type="table" w:customStyle="1" w:styleId="-510">
    <w:name w:val="Список-таблица 5 темная1"/>
    <w:basedOn w:val="a1"/>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CellMar>
        <w:top w:w="0" w:type="dxa"/>
        <w:left w:w="108" w:type="dxa"/>
        <w:bottom w:w="0" w:type="dxa"/>
        <w:right w:w="108" w:type="dxa"/>
      </w:tblCellMar>
    </w:tblPr>
    <w:tblStylePr w:type="firstRow">
      <w:rPr>
        <w:b/>
        <w:color w:val="FFFFFF" w:themeColor="light1"/>
        <w:sz w:val="22"/>
      </w:rPr>
      <w:tblPr/>
      <w:tcPr>
        <w:tcBorders>
          <w:top w:val="single" w:sz="32" w:space="0" w:color="000000" w:themeColor="text1"/>
          <w:bottom w:val="single" w:sz="12" w:space="0" w:color="FFFFFF" w:themeColor="light1"/>
        </w:tcBorders>
        <w:shd w:val="clear" w:color="7F7F7F" w:fill="7F7F7F" w:themeFill="text1" w:themeFillTint="80"/>
      </w:tcPr>
    </w:tblStylePr>
    <w:tblStylePr w:type="lastRow">
      <w:rPr>
        <w:b/>
        <w:color w:val="FFFFFF" w:themeColor="light1"/>
        <w:sz w:val="22"/>
      </w:rPr>
    </w:tblStylePr>
    <w:tblStylePr w:type="firstCol">
      <w:rPr>
        <w:b/>
        <w:color w:val="FFFFFF" w:themeColor="light1"/>
        <w:sz w:val="22"/>
      </w:rPr>
      <w:tblPr/>
      <w:tcPr>
        <w:tcBorders>
          <w:left w:val="single" w:sz="32" w:space="0" w:color="000000" w:themeColor="text1"/>
          <w:right w:val="single" w:sz="4" w:space="0" w:color="FFFFFF" w:themeColor="light1"/>
        </w:tcBorders>
      </w:tcPr>
    </w:tblStylePr>
    <w:tblStylePr w:type="lastCol">
      <w:tblPr/>
      <w:tcPr>
        <w:tcBorders>
          <w:left w:val="single" w:sz="4" w:space="0" w:color="FFFFFF" w:themeColor="light1"/>
          <w:right w:val="single" w:sz="32" w:space="0" w:color="000000" w:themeColor="text1"/>
        </w:tcBorders>
      </w:tcPr>
    </w:tblStylePr>
    <w:tblStylePr w:type="band1Vert">
      <w:tblPr/>
      <w:tcPr>
        <w:tcBorders>
          <w:left w:val="single" w:sz="4" w:space="0" w:color="FFFFFF" w:themeColor="light1"/>
          <w:right w:val="single" w:sz="4" w:space="0" w:color="FFFFFF" w:themeColor="light1"/>
        </w:tcBorders>
        <w:shd w:val="clear" w:color="7F7F7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fill="7F7F7F" w:themeFill="text1" w:themeFillTint="80"/>
      </w:tcPr>
    </w:tblStylePr>
    <w:tblStylePr w:type="band2Horz">
      <w:tblPr/>
      <w:tcPr>
        <w:tcBorders>
          <w:top w:val="single" w:sz="4" w:space="0" w:color="FFFFFF" w:themeColor="light1"/>
          <w:bottom w:val="single" w:sz="4" w:space="0" w:color="FFFFFF" w:themeColor="light1"/>
        </w:tcBorders>
        <w:shd w:val="clear" w:color="7F7F7F" w:fill="7F7F7F" w:themeFill="text1" w:themeFillTint="80"/>
      </w:tcPr>
    </w:tblStylePr>
  </w:style>
  <w:style w:type="table" w:customStyle="1" w:styleId="ListTable5Dark-Accent1">
    <w:name w:val="List Table 5 Dark - Accent 1"/>
    <w:basedOn w:val="a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tblCellMar>
        <w:top w:w="0" w:type="dxa"/>
        <w:left w:w="108" w:type="dxa"/>
        <w:bottom w:w="0" w:type="dxa"/>
        <w:right w:w="108" w:type="dxa"/>
      </w:tblCellMar>
    </w:tblPr>
    <w:tblStylePr w:type="firstRow">
      <w:rPr>
        <w:b/>
        <w:color w:val="FFFFFF" w:themeColor="light1"/>
        <w:sz w:val="22"/>
      </w:rPr>
      <w:tblPr/>
      <w:tcPr>
        <w:tcBorders>
          <w:top w:val="single" w:sz="32" w:space="0" w:color="4F81BD" w:themeColor="accent1"/>
          <w:bottom w:val="single" w:sz="12" w:space="0" w:color="FFFFFF" w:themeColor="light1"/>
        </w:tcBorders>
        <w:shd w:val="clear" w:color="4F81BD" w:fill="4F81BD" w:themeFill="accent1"/>
      </w:tcPr>
    </w:tblStylePr>
    <w:tblStylePr w:type="lastRow">
      <w:rPr>
        <w:b/>
        <w:color w:val="FFFFFF" w:themeColor="light1"/>
        <w:sz w:val="22"/>
      </w:rPr>
    </w:tblStylePr>
    <w:tblStylePr w:type="firstCol">
      <w:rPr>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fill="4F81BD" w:themeFill="accent1"/>
      </w:tcPr>
    </w:tblStylePr>
    <w:tblStylePr w:type="band2Horz">
      <w:tblPr/>
      <w:tcPr>
        <w:tcBorders>
          <w:top w:val="single" w:sz="4" w:space="0" w:color="FFFFFF" w:themeColor="light1"/>
          <w:bottom w:val="single" w:sz="4" w:space="0" w:color="FFFFFF" w:themeColor="light1"/>
        </w:tcBorders>
        <w:shd w:val="clear" w:color="4F81BD" w:fill="4F81BD" w:themeFill="accent1"/>
      </w:tcPr>
    </w:tblStylePr>
  </w:style>
  <w:style w:type="table" w:customStyle="1" w:styleId="ListTable5Dark-Accent2">
    <w:name w:val="List Table 5 Dark - Accent 2"/>
    <w:basedOn w:val="a1"/>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tblCellMar>
        <w:top w:w="0" w:type="dxa"/>
        <w:left w:w="108" w:type="dxa"/>
        <w:bottom w:w="0" w:type="dxa"/>
        <w:right w:w="108" w:type="dxa"/>
      </w:tblCellMar>
    </w:tblPr>
    <w:tblStylePr w:type="firstRow">
      <w:rPr>
        <w:b/>
        <w:color w:val="FFFFFF" w:themeColor="light1"/>
        <w:sz w:val="22"/>
      </w:rPr>
      <w:tblPr/>
      <w:tcPr>
        <w:tcBorders>
          <w:top w:val="single" w:sz="32" w:space="0" w:color="C0504D" w:themeColor="accent2"/>
          <w:bottom w:val="single" w:sz="12" w:space="0" w:color="FFFFFF" w:themeColor="light1"/>
        </w:tcBorders>
        <w:shd w:val="clear" w:color="D99695" w:fill="D99695" w:themeFill="accent2" w:themeFillTint="97"/>
      </w:tcPr>
    </w:tblStylePr>
    <w:tblStylePr w:type="lastRow">
      <w:rPr>
        <w:b/>
        <w:color w:val="FFFFFF" w:themeColor="light1"/>
        <w:sz w:val="22"/>
      </w:rPr>
    </w:tblStylePr>
    <w:tblStylePr w:type="firstCol">
      <w:rPr>
        <w:b/>
        <w:color w:val="FFFFFF" w:themeColor="light1"/>
        <w:sz w:val="22"/>
      </w:rPr>
      <w:tblPr/>
      <w:tcPr>
        <w:tcBorders>
          <w:left w:val="single" w:sz="32" w:space="0" w:color="C0504D" w:themeColor="accent2"/>
          <w:right w:val="single" w:sz="4" w:space="0" w:color="FFFFFF" w:themeColor="light1"/>
        </w:tcBorders>
      </w:tcPr>
    </w:tblStylePr>
    <w:tblStylePr w:type="lastCol">
      <w:tblPr/>
      <w:tcPr>
        <w:tcBorders>
          <w:left w:val="single" w:sz="4" w:space="0" w:color="FFFFFF" w:themeColor="light1"/>
          <w:right w:val="single" w:sz="32" w:space="0" w:color="C0504D" w:themeColor="accent2"/>
        </w:tcBorders>
      </w:tcPr>
    </w:tblStylePr>
    <w:tblStylePr w:type="band1Vert">
      <w:tblPr/>
      <w:tcPr>
        <w:tcBorders>
          <w:left w:val="single" w:sz="4" w:space="0" w:color="FFFFFF" w:themeColor="light1"/>
          <w:right w:val="single" w:sz="4" w:space="0" w:color="FFFFFF" w:themeColor="light1"/>
        </w:tcBorders>
        <w:shd w:val="clear" w:color="D99695"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fill="D99695" w:themeFill="accent2" w:themeFillTint="97"/>
      </w:tcPr>
    </w:tblStylePr>
  </w:style>
  <w:style w:type="table" w:customStyle="1" w:styleId="ListTable5Dark-Accent3">
    <w:name w:val="List Table 5 Dark - Accent 3"/>
    <w:basedOn w:val="a1"/>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tblCellMar>
        <w:top w:w="0" w:type="dxa"/>
        <w:left w:w="108" w:type="dxa"/>
        <w:bottom w:w="0" w:type="dxa"/>
        <w:right w:w="108" w:type="dxa"/>
      </w:tblCellMar>
    </w:tblPr>
    <w:tblStylePr w:type="firstRow">
      <w:rPr>
        <w:b/>
        <w:color w:val="FFFFFF" w:themeColor="light1"/>
        <w:sz w:val="22"/>
      </w:rPr>
      <w:tblPr/>
      <w:tcPr>
        <w:tcBorders>
          <w:top w:val="single" w:sz="32" w:space="0" w:color="9BBB59" w:themeColor="accent3"/>
          <w:bottom w:val="single" w:sz="12" w:space="0" w:color="FFFFFF" w:themeColor="light1"/>
        </w:tcBorders>
        <w:shd w:val="clear" w:color="C3D69B" w:fill="C3D69B" w:themeFill="accent3"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9BBB59" w:themeColor="accent3"/>
          <w:right w:val="single" w:sz="4" w:space="0" w:color="FFFFFF" w:themeColor="light1"/>
        </w:tcBorders>
      </w:tcPr>
    </w:tblStylePr>
    <w:tblStylePr w:type="lastCol">
      <w:tblPr/>
      <w:tcPr>
        <w:tcBorders>
          <w:left w:val="single" w:sz="4" w:space="0" w:color="FFFFFF" w:themeColor="light1"/>
          <w:right w:val="single" w:sz="32" w:space="0" w:color="9BBB59" w:themeColor="accent3"/>
        </w:tcBorders>
      </w:tcPr>
    </w:tblStylePr>
    <w:tblStylePr w:type="band1Vert">
      <w:tblPr/>
      <w:tcPr>
        <w:tcBorders>
          <w:left w:val="single" w:sz="4" w:space="0" w:color="FFFFFF" w:themeColor="light1"/>
          <w:right w:val="single" w:sz="4" w:space="0" w:color="FFFFFF" w:themeColor="light1"/>
        </w:tcBorders>
        <w:shd w:val="clear" w:color="C3D69B"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fill="C3D69B" w:themeFill="accent3" w:themeFillTint="98"/>
      </w:tcPr>
    </w:tblStylePr>
  </w:style>
  <w:style w:type="table" w:customStyle="1" w:styleId="ListTable5Dark-Accent4">
    <w:name w:val="List Table 5 Dark - Accent 4"/>
    <w:basedOn w:val="a1"/>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tblCellMar>
        <w:top w:w="0" w:type="dxa"/>
        <w:left w:w="108" w:type="dxa"/>
        <w:bottom w:w="0" w:type="dxa"/>
        <w:right w:w="108" w:type="dxa"/>
      </w:tblCellMar>
    </w:tblPr>
    <w:tblStylePr w:type="firstRow">
      <w:rPr>
        <w:b/>
        <w:color w:val="FFFFFF" w:themeColor="light1"/>
        <w:sz w:val="22"/>
      </w:rPr>
      <w:tblPr/>
      <w:tcPr>
        <w:tcBorders>
          <w:top w:val="single" w:sz="32" w:space="0" w:color="8064A2" w:themeColor="accent4"/>
          <w:bottom w:val="single" w:sz="12" w:space="0" w:color="FFFFFF" w:themeColor="light1"/>
        </w:tcBorders>
        <w:shd w:val="clear" w:color="B2A1C6" w:fill="B2A1C6" w:themeFill="accent4"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8064A2" w:themeColor="accent4"/>
          <w:right w:val="single" w:sz="4" w:space="0" w:color="FFFFFF" w:themeColor="light1"/>
        </w:tcBorders>
      </w:tcPr>
    </w:tblStylePr>
    <w:tblStylePr w:type="lastCol">
      <w:tblPr/>
      <w:tcPr>
        <w:tcBorders>
          <w:left w:val="single" w:sz="4" w:space="0" w:color="FFFFFF" w:themeColor="light1"/>
          <w:right w:val="single" w:sz="32" w:space="0" w:color="8064A2" w:themeColor="accent4"/>
        </w:tcBorders>
      </w:tcPr>
    </w:tblStylePr>
    <w:tblStylePr w:type="band1Vert">
      <w:tblPr/>
      <w:tcPr>
        <w:tcBorders>
          <w:left w:val="single" w:sz="4" w:space="0" w:color="FFFFFF" w:themeColor="light1"/>
          <w:right w:val="single" w:sz="4" w:space="0" w:color="FFFFFF" w:themeColor="light1"/>
        </w:tcBorders>
        <w:shd w:val="clear" w:color="B2A1C6"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fill="B2A1C6" w:themeFill="accent4" w:themeFillTint="9A"/>
      </w:tcPr>
    </w:tblStylePr>
  </w:style>
  <w:style w:type="table" w:customStyle="1" w:styleId="ListTable5Dark-Accent5">
    <w:name w:val="List Table 5 Dark - Accent 5"/>
    <w:basedOn w:val="a1"/>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tblCellMar>
        <w:top w:w="0" w:type="dxa"/>
        <w:left w:w="108" w:type="dxa"/>
        <w:bottom w:w="0" w:type="dxa"/>
        <w:right w:w="108" w:type="dxa"/>
      </w:tblCellMar>
    </w:tblPr>
    <w:tblStylePr w:type="firstRow">
      <w:rPr>
        <w:b/>
        <w:color w:val="FFFFFF" w:themeColor="light1"/>
        <w:sz w:val="22"/>
      </w:rPr>
      <w:tblPr/>
      <w:tcPr>
        <w:tcBorders>
          <w:top w:val="single" w:sz="32" w:space="0" w:color="4BACC6" w:themeColor="accent5"/>
          <w:bottom w:val="single" w:sz="12" w:space="0" w:color="FFFFFF" w:themeColor="light1"/>
        </w:tcBorders>
        <w:shd w:val="clear" w:color="92CCDC" w:fill="92CCDC" w:themeFill="accent5"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4BACC6" w:themeColor="accent5"/>
          <w:right w:val="single" w:sz="4" w:space="0" w:color="FFFFFF" w:themeColor="light1"/>
        </w:tcBorders>
      </w:tcPr>
    </w:tblStylePr>
    <w:tblStylePr w:type="lastCol">
      <w:tblPr/>
      <w:tcPr>
        <w:tcBorders>
          <w:left w:val="single" w:sz="4" w:space="0" w:color="FFFFFF" w:themeColor="light1"/>
          <w:right w:val="single" w:sz="32" w:space="0" w:color="4BACC6" w:themeColor="accent5"/>
        </w:tcBorders>
      </w:tcPr>
    </w:tblStylePr>
    <w:tblStylePr w:type="band1Vert">
      <w:tblPr/>
      <w:tcPr>
        <w:tcBorders>
          <w:left w:val="single" w:sz="4" w:space="0" w:color="FFFFFF" w:themeColor="light1"/>
          <w:right w:val="single" w:sz="4" w:space="0" w:color="FFFFFF" w:themeColor="light1"/>
        </w:tcBorders>
        <w:shd w:val="clear" w:color="92CCDC"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fill="92CCDC" w:themeFill="accent5" w:themeFillTint="9A"/>
      </w:tcPr>
    </w:tblStylePr>
  </w:style>
  <w:style w:type="table" w:customStyle="1" w:styleId="ListTable5Dark-Accent6">
    <w:name w:val="List Table 5 Dark - Accent 6"/>
    <w:basedOn w:val="a1"/>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tblCellMar>
        <w:top w:w="0" w:type="dxa"/>
        <w:left w:w="108" w:type="dxa"/>
        <w:bottom w:w="0" w:type="dxa"/>
        <w:right w:w="108" w:type="dxa"/>
      </w:tblCellMar>
    </w:tblPr>
    <w:tblStylePr w:type="firstRow">
      <w:rPr>
        <w:b/>
        <w:color w:val="FFFFFF" w:themeColor="light1"/>
        <w:sz w:val="22"/>
      </w:rPr>
      <w:tblPr/>
      <w:tcPr>
        <w:tcBorders>
          <w:top w:val="single" w:sz="32" w:space="0" w:color="F79646" w:themeColor="accent6"/>
          <w:bottom w:val="single" w:sz="12" w:space="0" w:color="FFFFFF" w:themeColor="light1"/>
        </w:tcBorders>
        <w:shd w:val="clear" w:color="FAC090" w:fill="FAC090" w:themeFill="accent6"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F79646" w:themeColor="accent6"/>
          <w:right w:val="single" w:sz="4" w:space="0" w:color="FFFFFF" w:themeColor="light1"/>
        </w:tcBorders>
      </w:tcPr>
    </w:tblStylePr>
    <w:tblStylePr w:type="lastCol">
      <w:tblPr/>
      <w:tcPr>
        <w:tcBorders>
          <w:left w:val="single" w:sz="4" w:space="0" w:color="FFFFFF" w:themeColor="light1"/>
          <w:right w:val="single" w:sz="32" w:space="0" w:color="F79646" w:themeColor="accent6"/>
        </w:tcBorders>
      </w:tcPr>
    </w:tblStylePr>
    <w:tblStylePr w:type="band1Vert">
      <w:tblPr/>
      <w:tcPr>
        <w:tcBorders>
          <w:left w:val="single" w:sz="4" w:space="0" w:color="FFFFFF" w:themeColor="light1"/>
          <w:right w:val="single" w:sz="4" w:space="0" w:color="FFFFFF" w:themeColor="light1"/>
        </w:tcBorders>
        <w:shd w:val="clear" w:color="FAC090"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fill="FAC090" w:themeFill="accent6" w:themeFillTint="98"/>
      </w:tcPr>
    </w:tblStylePr>
  </w:style>
  <w:style w:type="table" w:customStyle="1" w:styleId="-610">
    <w:name w:val="Список-таблица 6 цветная1"/>
    <w:basedOn w:val="a1"/>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000000" w:themeColor="text1"/>
        </w:tcBorders>
      </w:tcPr>
    </w:tblStylePr>
    <w:tblStylePr w:type="lastRow">
      <w:rPr>
        <w:b/>
        <w:color w:val="000000" w:themeColor="text1"/>
      </w:rPr>
      <w:tblPr/>
      <w:tcPr>
        <w:tcBorders>
          <w:top w:val="single" w:sz="4" w:space="0" w:color="000000" w:themeColor="text1"/>
        </w:tcBorders>
      </w:tcPr>
    </w:tblStylePr>
    <w:tblStylePr w:type="firstCol">
      <w:rPr>
        <w:b/>
        <w:color w:val="000000" w:themeColor="text1"/>
      </w:rPr>
    </w:tblStylePr>
    <w:tblStylePr w:type="lastCol">
      <w:rPr>
        <w:b/>
        <w:color w:val="000000" w:themeColor="text1"/>
      </w:rPr>
    </w:tblStylePr>
    <w:tblStylePr w:type="band1Vert">
      <w:tblPr/>
      <w:tcPr>
        <w:shd w:val="clear" w:color="BFBFBF" w:fill="BFBFBF" w:themeFill="text1" w:themeFillTint="40"/>
      </w:tcPr>
    </w:tblStylePr>
    <w:tblStylePr w:type="band1Horz">
      <w:rPr>
        <w:color w:val="000000" w:themeColor="text1"/>
        <w:sz w:val="22"/>
      </w:rPr>
      <w:tblPr/>
      <w:tcPr>
        <w:shd w:val="clear" w:color="BFBFBF" w:fill="BFBFBF" w:themeFill="text1" w:themeFillTint="40"/>
      </w:tcPr>
    </w:tblStylePr>
    <w:tblStylePr w:type="band2Horz">
      <w:rPr>
        <w:color w:val="000000" w:themeColor="text1"/>
        <w:sz w:val="22"/>
      </w:rPr>
    </w:tblStylePr>
  </w:style>
  <w:style w:type="table" w:customStyle="1" w:styleId="ListTable6Colorful-Accent1">
    <w:name w:val="List Table 6 Colorful - Accent 1"/>
    <w:basedOn w:val="a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fill="D2DFEE" w:themeFill="accent1" w:themeFillTint="40"/>
      </w:tcPr>
    </w:tblStylePr>
    <w:tblStylePr w:type="band1Horz">
      <w:rPr>
        <w:color w:val="2A4A71" w:themeColor="accent1" w:themeShade="95"/>
        <w:sz w:val="22"/>
      </w:rPr>
      <w:tblPr/>
      <w:tcPr>
        <w:shd w:val="clear" w:color="D2DFEE" w:fill="D2DFEE" w:themeFill="accent1" w:themeFillTint="40"/>
      </w:tcPr>
    </w:tblStylePr>
    <w:tblStylePr w:type="band2Horz">
      <w:rPr>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C0504D" w:themeColor="accent2"/>
        </w:tcBorders>
      </w:tcPr>
    </w:tblStylePr>
    <w:tblStylePr w:type="lastRow">
      <w:rPr>
        <w:b/>
        <w:color w:val="D99695" w:themeColor="accent2" w:themeTint="97" w:themeShade="95"/>
      </w:rPr>
      <w:tblPr/>
      <w:tcPr>
        <w:tcBorders>
          <w:top w:val="single" w:sz="4" w:space="0" w:color="C0504D" w:themeColor="accent2"/>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fill="EFD2D2" w:themeFill="accent2" w:themeFillTint="40"/>
      </w:tcPr>
    </w:tblStylePr>
    <w:tblStylePr w:type="band1Horz">
      <w:rPr>
        <w:color w:val="D99695" w:themeColor="accent2" w:themeTint="97" w:themeShade="95"/>
        <w:sz w:val="22"/>
      </w:rPr>
      <w:tblPr/>
      <w:tcPr>
        <w:shd w:val="clear" w:color="EFD2D2" w:fill="EFD2D2" w:themeFill="accent2" w:themeFillTint="40"/>
      </w:tcPr>
    </w:tblStylePr>
    <w:tblStylePr w:type="band2Horz">
      <w:rPr>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9BBB59" w:themeColor="accent3"/>
        </w:tcBorders>
      </w:tcPr>
    </w:tblStylePr>
    <w:tblStylePr w:type="lastRow">
      <w:rPr>
        <w:b/>
        <w:color w:val="C3D69B" w:themeColor="accent3" w:themeTint="98" w:themeShade="95"/>
      </w:rPr>
      <w:tblPr/>
      <w:tcPr>
        <w:tcBorders>
          <w:top w:val="single" w:sz="4" w:space="0" w:color="9BBB59" w:themeColor="accent3"/>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fill="E5EED5" w:themeFill="accent3" w:themeFillTint="40"/>
      </w:tcPr>
    </w:tblStylePr>
    <w:tblStylePr w:type="band1Horz">
      <w:rPr>
        <w:color w:val="C3D69B" w:themeColor="accent3" w:themeTint="98" w:themeShade="95"/>
        <w:sz w:val="22"/>
      </w:rPr>
      <w:tblPr/>
      <w:tcPr>
        <w:shd w:val="clear" w:color="E5EED5" w:fill="E5EED5" w:themeFill="accent3" w:themeFillTint="40"/>
      </w:tcPr>
    </w:tblStylePr>
    <w:tblStylePr w:type="band2Horz">
      <w:rPr>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8064A2" w:themeColor="accent4"/>
        </w:tcBorders>
      </w:tcPr>
    </w:tblStylePr>
    <w:tblStylePr w:type="lastRow">
      <w:rPr>
        <w:b/>
        <w:color w:val="B2A1C6" w:themeColor="accent4" w:themeTint="9A" w:themeShade="95"/>
      </w:rPr>
      <w:tblPr/>
      <w:tcPr>
        <w:tcBorders>
          <w:top w:val="single" w:sz="4" w:space="0" w:color="8064A2" w:themeColor="accent4"/>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fill="DFD8E7" w:themeFill="accent4" w:themeFillTint="40"/>
      </w:tcPr>
    </w:tblStylePr>
    <w:tblStylePr w:type="band1Horz">
      <w:rPr>
        <w:color w:val="B2A1C6" w:themeColor="accent4" w:themeTint="9A" w:themeShade="95"/>
        <w:sz w:val="22"/>
      </w:rPr>
      <w:tblPr/>
      <w:tcPr>
        <w:shd w:val="clear" w:color="DFD8E7" w:fill="DFD8E7" w:themeFill="accent4" w:themeFillTint="40"/>
      </w:tcPr>
    </w:tblStylePr>
    <w:tblStylePr w:type="band2Horz">
      <w:rPr>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4BACC6" w:themeColor="accent5"/>
        </w:tcBorders>
      </w:tcPr>
    </w:tblStylePr>
    <w:tblStylePr w:type="lastRow">
      <w:rPr>
        <w:b/>
        <w:color w:val="92CCDC" w:themeColor="accent5" w:themeTint="9A" w:themeShade="95"/>
      </w:rPr>
      <w:tblPr/>
      <w:tcPr>
        <w:tcBorders>
          <w:top w:val="single" w:sz="4" w:space="0" w:color="4BACC6" w:themeColor="accent5"/>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fill="D1EAF0" w:themeFill="accent5" w:themeFillTint="40"/>
      </w:tcPr>
    </w:tblStylePr>
    <w:tblStylePr w:type="band1Horz">
      <w:rPr>
        <w:color w:val="92CCDC" w:themeColor="accent5" w:themeTint="9A" w:themeShade="95"/>
        <w:sz w:val="22"/>
      </w:rPr>
      <w:tblPr/>
      <w:tcPr>
        <w:shd w:val="clear" w:color="D1EAF0" w:fill="D1EAF0" w:themeFill="accent5" w:themeFillTint="40"/>
      </w:tcPr>
    </w:tblStylePr>
    <w:tblStylePr w:type="band2Horz">
      <w:rPr>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79646" w:themeColor="accent6"/>
        </w:tcBorders>
      </w:tcPr>
    </w:tblStylePr>
    <w:tblStylePr w:type="lastRow">
      <w:rPr>
        <w:b/>
        <w:color w:val="FAC090" w:themeColor="accent6" w:themeTint="98" w:themeShade="95"/>
      </w:rPr>
      <w:tblPr/>
      <w:tcPr>
        <w:tcBorders>
          <w:top w:val="single" w:sz="4" w:space="0" w:color="F79646" w:themeColor="accent6"/>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fill="FDE4D0" w:themeFill="accent6" w:themeFillTint="40"/>
      </w:tcPr>
    </w:tblStylePr>
    <w:tblStylePr w:type="band1Horz">
      <w:rPr>
        <w:color w:val="FAC090" w:themeColor="accent6" w:themeTint="98" w:themeShade="95"/>
        <w:sz w:val="22"/>
      </w:rPr>
      <w:tblPr/>
      <w:tcPr>
        <w:shd w:val="clear" w:color="FDE4D0" w:fill="FDE4D0" w:themeFill="accent6" w:themeFillTint="40"/>
      </w:tcPr>
    </w:tblStylePr>
    <w:tblStylePr w:type="band2Horz">
      <w:rPr>
        <w:color w:val="FAC090" w:themeColor="accent6" w:themeTint="98" w:themeShade="95"/>
        <w:sz w:val="22"/>
      </w:rPr>
    </w:tblStylePr>
  </w:style>
  <w:style w:type="table" w:customStyle="1" w:styleId="-710">
    <w:name w:val="Список-таблица 7 цветная1"/>
    <w:basedOn w:val="a1"/>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i/>
        <w:color w:val="7F7F7F" w:themeColor="text1" w:themeTint="80" w:themeShade="95"/>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i/>
        <w:color w:val="7F7F7F" w:themeColor="text1" w:themeTint="80" w:themeShade="95"/>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BFBFBF" w:fill="BFBFBF" w:themeFill="text1" w:themeFillTint="40"/>
      </w:tcPr>
    </w:tblStylePr>
    <w:tblStylePr w:type="band1Horz">
      <w:rPr>
        <w:color w:val="7F7F7F" w:themeColor="text1" w:themeTint="80" w:themeShade="95"/>
        <w:sz w:val="22"/>
      </w:rPr>
      <w:tblPr/>
      <w:tcPr>
        <w:shd w:val="clear" w:color="BFBFBF" w:fill="BFBFBF" w:themeFill="text1" w:themeFillTint="40"/>
      </w:tcPr>
    </w:tblStylePr>
    <w:tblStylePr w:type="band2Horz">
      <w:rPr>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fill="FFFFFF" w:themeFill="light1"/>
      </w:tcPr>
    </w:tblStylePr>
    <w:tblStylePr w:type="lastRow">
      <w:rPr>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fill="D2DFEE" w:themeFill="accent1" w:themeFillTint="40"/>
      </w:tcPr>
    </w:tblStylePr>
    <w:tblStylePr w:type="band1Horz">
      <w:rPr>
        <w:color w:val="2A4A71" w:themeColor="accent1" w:themeShade="95"/>
        <w:sz w:val="22"/>
      </w:rPr>
      <w:tblPr/>
      <w:tcPr>
        <w:shd w:val="clear" w:color="D2DFEE" w:fill="D2DFEE" w:themeFill="accent1" w:themeFillTint="40"/>
      </w:tcPr>
    </w:tblStylePr>
    <w:tblStylePr w:type="band2Horz">
      <w:rPr>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i/>
        <w:color w:val="D99695" w:themeColor="accent2" w:themeTint="97" w:themeShade="95"/>
        <w:sz w:val="22"/>
      </w:rPr>
      <w:tblPr/>
      <w:tcPr>
        <w:tcBorders>
          <w:top w:val="none" w:sz="4" w:space="0" w:color="000000"/>
          <w:left w:val="none" w:sz="4" w:space="0" w:color="000000"/>
          <w:bottom w:val="single" w:sz="4" w:space="0" w:color="C0504D" w:themeColor="accent2"/>
          <w:right w:val="none" w:sz="4" w:space="0" w:color="000000"/>
        </w:tcBorders>
        <w:shd w:val="clear" w:color="FFFFFF" w:fill="FFFFFF" w:themeFill="light1"/>
      </w:tcPr>
    </w:tblStylePr>
    <w:tblStylePr w:type="lastRow">
      <w:rPr>
        <w:i/>
        <w:color w:val="D99695" w:themeColor="accent2" w:themeTint="97" w:themeShade="95"/>
        <w:sz w:val="22"/>
      </w:rPr>
      <w:tblPr/>
      <w:tcPr>
        <w:tcBorders>
          <w:top w:val="single" w:sz="4" w:space="0" w:color="C0504D"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D99695" w:themeColor="accent2" w:themeTint="97" w:themeShade="95"/>
        <w:sz w:val="22"/>
      </w:rPr>
      <w:tblPr/>
      <w:tcPr>
        <w:tcBorders>
          <w:top w:val="none" w:sz="4" w:space="0" w:color="000000"/>
          <w:left w:val="none" w:sz="4" w:space="0" w:color="000000"/>
          <w:bottom w:val="none" w:sz="4" w:space="0" w:color="000000"/>
          <w:right w:val="single" w:sz="4" w:space="0" w:color="C0504D" w:themeColor="accent2"/>
        </w:tcBorders>
        <w:shd w:val="clear" w:color="FFFFFF" w:fill="auto"/>
      </w:tcPr>
    </w:tblStylePr>
    <w:tblStylePr w:type="lastCol">
      <w:rPr>
        <w:i/>
        <w:color w:val="D99695" w:themeColor="accent2" w:themeTint="97" w:themeShade="95"/>
        <w:sz w:val="22"/>
      </w:rPr>
      <w:tblPr/>
      <w:tcPr>
        <w:tcBorders>
          <w:top w:val="none" w:sz="4" w:space="0" w:color="000000"/>
          <w:left w:val="single" w:sz="4" w:space="0" w:color="C0504D" w:themeColor="accent2"/>
          <w:bottom w:val="none" w:sz="4" w:space="0" w:color="000000"/>
          <w:right w:val="none" w:sz="4" w:space="0" w:color="000000"/>
        </w:tcBorders>
        <w:shd w:val="clear" w:color="FFFFFF" w:fill="auto"/>
      </w:tcPr>
    </w:tblStylePr>
    <w:tblStylePr w:type="band1Vert">
      <w:tblPr/>
      <w:tcPr>
        <w:shd w:val="clear" w:color="EFD2D2" w:fill="EFD2D2" w:themeFill="accent2" w:themeFillTint="40"/>
      </w:tcPr>
    </w:tblStylePr>
    <w:tblStylePr w:type="band1Horz">
      <w:rPr>
        <w:color w:val="D99695" w:themeColor="accent2" w:themeTint="97" w:themeShade="95"/>
        <w:sz w:val="22"/>
      </w:rPr>
      <w:tblPr/>
      <w:tcPr>
        <w:shd w:val="clear" w:color="EFD2D2" w:fill="EFD2D2" w:themeFill="accent2" w:themeFillTint="40"/>
      </w:tcPr>
    </w:tblStylePr>
    <w:tblStylePr w:type="band2Horz">
      <w:rPr>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i/>
        <w:color w:val="C3D69B" w:themeColor="accent3" w:themeTint="98" w:themeShade="95"/>
        <w:sz w:val="22"/>
      </w:rPr>
      <w:tblPr/>
      <w:tcPr>
        <w:tcBorders>
          <w:top w:val="none" w:sz="4" w:space="0" w:color="000000"/>
          <w:left w:val="none" w:sz="4" w:space="0" w:color="000000"/>
          <w:bottom w:val="single" w:sz="4" w:space="0" w:color="9BBB59" w:themeColor="accent3"/>
          <w:right w:val="none" w:sz="4" w:space="0" w:color="000000"/>
        </w:tcBorders>
        <w:shd w:val="clear" w:color="FFFFFF" w:fill="FFFFFF" w:themeFill="light1"/>
      </w:tcPr>
    </w:tblStylePr>
    <w:tblStylePr w:type="lastRow">
      <w:rPr>
        <w:i/>
        <w:color w:val="C3D69B" w:themeColor="accent3" w:themeTint="98" w:themeShade="95"/>
        <w:sz w:val="22"/>
      </w:rPr>
      <w:tblPr/>
      <w:tcPr>
        <w:tcBorders>
          <w:top w:val="single" w:sz="4" w:space="0" w:color="9BBB59"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C3D69B" w:themeColor="accent3" w:themeTint="98" w:themeShade="95"/>
        <w:sz w:val="22"/>
      </w:rPr>
      <w:tblPr/>
      <w:tcPr>
        <w:tcBorders>
          <w:top w:val="none" w:sz="4" w:space="0" w:color="000000"/>
          <w:left w:val="none" w:sz="4" w:space="0" w:color="000000"/>
          <w:bottom w:val="none" w:sz="4" w:space="0" w:color="000000"/>
          <w:right w:val="single" w:sz="4" w:space="0" w:color="9BBB59" w:themeColor="accent3"/>
        </w:tcBorders>
        <w:shd w:val="clear" w:color="FFFFFF" w:fill="auto"/>
      </w:tcPr>
    </w:tblStylePr>
    <w:tblStylePr w:type="lastCol">
      <w:rPr>
        <w:i/>
        <w:color w:val="C3D69B" w:themeColor="accent3" w:themeTint="98" w:themeShade="95"/>
        <w:sz w:val="22"/>
      </w:rPr>
      <w:tblPr/>
      <w:tcPr>
        <w:tcBorders>
          <w:top w:val="none" w:sz="4" w:space="0" w:color="000000"/>
          <w:left w:val="single" w:sz="4" w:space="0" w:color="9BBB59" w:themeColor="accent3"/>
          <w:bottom w:val="none" w:sz="4" w:space="0" w:color="000000"/>
          <w:right w:val="none" w:sz="4" w:space="0" w:color="000000"/>
        </w:tcBorders>
        <w:shd w:val="clear" w:color="FFFFFF" w:fill="auto"/>
      </w:tcPr>
    </w:tblStylePr>
    <w:tblStylePr w:type="band1Vert">
      <w:tblPr/>
      <w:tcPr>
        <w:shd w:val="clear" w:color="E5EED5" w:fill="E5EED5" w:themeFill="accent3" w:themeFillTint="40"/>
      </w:tcPr>
    </w:tblStylePr>
    <w:tblStylePr w:type="band1Horz">
      <w:rPr>
        <w:color w:val="C3D69B" w:themeColor="accent3" w:themeTint="98" w:themeShade="95"/>
        <w:sz w:val="22"/>
      </w:rPr>
      <w:tblPr/>
      <w:tcPr>
        <w:shd w:val="clear" w:color="E5EED5" w:fill="E5EED5" w:themeFill="accent3" w:themeFillTint="40"/>
      </w:tcPr>
    </w:tblStylePr>
    <w:tblStylePr w:type="band2Horz">
      <w:rPr>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i/>
        <w:color w:val="B2A1C6" w:themeColor="accent4" w:themeTint="9A" w:themeShade="95"/>
        <w:sz w:val="22"/>
      </w:rPr>
      <w:tblPr/>
      <w:tcPr>
        <w:tcBorders>
          <w:top w:val="none" w:sz="4" w:space="0" w:color="000000"/>
          <w:left w:val="none" w:sz="4" w:space="0" w:color="000000"/>
          <w:bottom w:val="single" w:sz="4" w:space="0" w:color="8064A2" w:themeColor="accent4"/>
          <w:right w:val="none" w:sz="4" w:space="0" w:color="000000"/>
        </w:tcBorders>
        <w:shd w:val="clear" w:color="FFFFFF" w:fill="FFFFFF" w:themeFill="light1"/>
      </w:tcPr>
    </w:tblStylePr>
    <w:tblStylePr w:type="lastRow">
      <w:rPr>
        <w:i/>
        <w:color w:val="B2A1C6" w:themeColor="accent4" w:themeTint="9A" w:themeShade="95"/>
        <w:sz w:val="22"/>
      </w:rPr>
      <w:tblPr/>
      <w:tcPr>
        <w:tcBorders>
          <w:top w:val="single" w:sz="4" w:space="0" w:color="8064A2"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B2A1C6" w:themeColor="accent4" w:themeTint="9A" w:themeShade="95"/>
        <w:sz w:val="22"/>
      </w:rPr>
      <w:tblPr/>
      <w:tcPr>
        <w:tcBorders>
          <w:top w:val="none" w:sz="4" w:space="0" w:color="000000"/>
          <w:left w:val="none" w:sz="4" w:space="0" w:color="000000"/>
          <w:bottom w:val="none" w:sz="4" w:space="0" w:color="000000"/>
          <w:right w:val="single" w:sz="4" w:space="0" w:color="8064A2" w:themeColor="accent4"/>
        </w:tcBorders>
        <w:shd w:val="clear" w:color="FFFFFF" w:fill="auto"/>
      </w:tcPr>
    </w:tblStylePr>
    <w:tblStylePr w:type="lastCol">
      <w:rPr>
        <w:i/>
        <w:color w:val="B2A1C6" w:themeColor="accent4" w:themeTint="9A" w:themeShade="95"/>
        <w:sz w:val="22"/>
      </w:rPr>
      <w:tblPr/>
      <w:tcPr>
        <w:tcBorders>
          <w:top w:val="none" w:sz="4" w:space="0" w:color="000000"/>
          <w:left w:val="single" w:sz="4" w:space="0" w:color="8064A2" w:themeColor="accent4"/>
          <w:bottom w:val="none" w:sz="4" w:space="0" w:color="000000"/>
          <w:right w:val="none" w:sz="4" w:space="0" w:color="000000"/>
        </w:tcBorders>
        <w:shd w:val="clear" w:color="FFFFFF" w:fill="auto"/>
      </w:tcPr>
    </w:tblStylePr>
    <w:tblStylePr w:type="band1Vert">
      <w:tblPr/>
      <w:tcPr>
        <w:shd w:val="clear" w:color="DFD8E7" w:fill="DFD8E7" w:themeFill="accent4" w:themeFillTint="40"/>
      </w:tcPr>
    </w:tblStylePr>
    <w:tblStylePr w:type="band1Horz">
      <w:rPr>
        <w:color w:val="B2A1C6" w:themeColor="accent4" w:themeTint="9A" w:themeShade="95"/>
        <w:sz w:val="22"/>
      </w:rPr>
      <w:tblPr/>
      <w:tcPr>
        <w:shd w:val="clear" w:color="DFD8E7" w:fill="DFD8E7" w:themeFill="accent4" w:themeFillTint="40"/>
      </w:tcPr>
    </w:tblStylePr>
    <w:tblStylePr w:type="band2Horz">
      <w:rPr>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i/>
        <w:color w:val="92CCDC" w:themeColor="accent5" w:themeTint="9A" w:themeShade="95"/>
        <w:sz w:val="22"/>
      </w:rPr>
      <w:tblPr/>
      <w:tcPr>
        <w:tcBorders>
          <w:top w:val="none" w:sz="4" w:space="0" w:color="000000"/>
          <w:left w:val="none" w:sz="4" w:space="0" w:color="000000"/>
          <w:bottom w:val="single" w:sz="4" w:space="0" w:color="4BACC6" w:themeColor="accent5"/>
          <w:right w:val="none" w:sz="4" w:space="0" w:color="000000"/>
        </w:tcBorders>
        <w:shd w:val="clear" w:color="FFFFFF" w:fill="FFFFFF" w:themeFill="light1"/>
      </w:tcPr>
    </w:tblStylePr>
    <w:tblStylePr w:type="lastRow">
      <w:rPr>
        <w:i/>
        <w:color w:val="92CCDC" w:themeColor="accent5" w:themeTint="9A" w:themeShade="95"/>
        <w:sz w:val="22"/>
      </w:rPr>
      <w:tblPr/>
      <w:tcPr>
        <w:tcBorders>
          <w:top w:val="single" w:sz="4" w:space="0" w:color="4BACC6"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92CCDC" w:themeColor="accent5" w:themeTint="9A" w:themeShade="95"/>
        <w:sz w:val="22"/>
      </w:rPr>
      <w:tblPr/>
      <w:tcPr>
        <w:tcBorders>
          <w:top w:val="none" w:sz="4" w:space="0" w:color="000000"/>
          <w:left w:val="none" w:sz="4" w:space="0" w:color="000000"/>
          <w:bottom w:val="none" w:sz="4" w:space="0" w:color="000000"/>
          <w:right w:val="single" w:sz="4" w:space="0" w:color="4BACC6" w:themeColor="accent5"/>
        </w:tcBorders>
        <w:shd w:val="clear" w:color="FFFFFF" w:fill="auto"/>
      </w:tcPr>
    </w:tblStylePr>
    <w:tblStylePr w:type="lastCol">
      <w:rPr>
        <w:i/>
        <w:color w:val="92CCDC" w:themeColor="accent5" w:themeTint="9A" w:themeShade="95"/>
        <w:sz w:val="22"/>
      </w:rPr>
      <w:tblPr/>
      <w:tcPr>
        <w:tcBorders>
          <w:top w:val="none" w:sz="4" w:space="0" w:color="000000"/>
          <w:left w:val="single" w:sz="4" w:space="0" w:color="4BACC6" w:themeColor="accent5"/>
          <w:bottom w:val="none" w:sz="4" w:space="0" w:color="000000"/>
          <w:right w:val="none" w:sz="4" w:space="0" w:color="000000"/>
        </w:tcBorders>
        <w:shd w:val="clear" w:color="FFFFFF" w:fill="auto"/>
      </w:tcPr>
    </w:tblStylePr>
    <w:tblStylePr w:type="band1Vert">
      <w:tblPr/>
      <w:tcPr>
        <w:shd w:val="clear" w:color="D1EAF0" w:fill="D1EAF0" w:themeFill="accent5" w:themeFillTint="40"/>
      </w:tcPr>
    </w:tblStylePr>
    <w:tblStylePr w:type="band1Horz">
      <w:rPr>
        <w:color w:val="92CCDC" w:themeColor="accent5" w:themeTint="9A" w:themeShade="95"/>
        <w:sz w:val="22"/>
      </w:rPr>
      <w:tblPr/>
      <w:tcPr>
        <w:shd w:val="clear" w:color="D1EAF0" w:fill="D1EAF0" w:themeFill="accent5" w:themeFillTint="40"/>
      </w:tcPr>
    </w:tblStylePr>
    <w:tblStylePr w:type="band2Horz">
      <w:rPr>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i/>
        <w:color w:val="FAC090" w:themeColor="accent6" w:themeTint="98" w:themeShade="95"/>
        <w:sz w:val="22"/>
      </w:rPr>
      <w:tblPr/>
      <w:tcPr>
        <w:tcBorders>
          <w:top w:val="none" w:sz="4" w:space="0" w:color="000000"/>
          <w:left w:val="none" w:sz="4" w:space="0" w:color="000000"/>
          <w:bottom w:val="single" w:sz="4" w:space="0" w:color="F79646" w:themeColor="accent6"/>
          <w:right w:val="none" w:sz="4" w:space="0" w:color="000000"/>
        </w:tcBorders>
        <w:shd w:val="clear" w:color="FFFFFF" w:fill="FFFFFF" w:themeFill="light1"/>
      </w:tcPr>
    </w:tblStylePr>
    <w:tblStylePr w:type="lastRow">
      <w:rPr>
        <w:i/>
        <w:color w:val="FAC090" w:themeColor="accent6" w:themeTint="98" w:themeShade="95"/>
        <w:sz w:val="22"/>
      </w:rPr>
      <w:tblPr/>
      <w:tcPr>
        <w:tcBorders>
          <w:top w:val="single" w:sz="4" w:space="0" w:color="F79646"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AC090" w:themeColor="accent6" w:themeTint="98" w:themeShade="95"/>
        <w:sz w:val="22"/>
      </w:rPr>
      <w:tblPr/>
      <w:tcPr>
        <w:tcBorders>
          <w:top w:val="none" w:sz="4" w:space="0" w:color="000000"/>
          <w:left w:val="none" w:sz="4" w:space="0" w:color="000000"/>
          <w:bottom w:val="none" w:sz="4" w:space="0" w:color="000000"/>
          <w:right w:val="single" w:sz="4" w:space="0" w:color="F79646" w:themeColor="accent6"/>
        </w:tcBorders>
        <w:shd w:val="clear" w:color="FFFFFF" w:fill="auto"/>
      </w:tcPr>
    </w:tblStylePr>
    <w:tblStylePr w:type="lastCol">
      <w:rPr>
        <w:i/>
        <w:color w:val="FAC090" w:themeColor="accent6" w:themeTint="98" w:themeShade="95"/>
        <w:sz w:val="22"/>
      </w:rPr>
      <w:tblPr/>
      <w:tcPr>
        <w:tcBorders>
          <w:top w:val="none" w:sz="4" w:space="0" w:color="000000"/>
          <w:left w:val="single" w:sz="4" w:space="0" w:color="F79646" w:themeColor="accent6"/>
          <w:bottom w:val="none" w:sz="4" w:space="0" w:color="000000"/>
          <w:right w:val="none" w:sz="4" w:space="0" w:color="000000"/>
        </w:tcBorders>
        <w:shd w:val="clear" w:color="FFFFFF" w:fill="auto"/>
      </w:tcPr>
    </w:tblStylePr>
    <w:tblStylePr w:type="band1Vert">
      <w:tblPr/>
      <w:tcPr>
        <w:shd w:val="clear" w:color="FDE4D0" w:fill="FDE4D0" w:themeFill="accent6" w:themeFillTint="40"/>
      </w:tcPr>
    </w:tblStylePr>
    <w:tblStylePr w:type="band1Horz">
      <w:rPr>
        <w:color w:val="FAC090" w:themeColor="accent6" w:themeTint="98" w:themeShade="95"/>
        <w:sz w:val="22"/>
      </w:rPr>
      <w:tblPr/>
      <w:tcPr>
        <w:shd w:val="clear" w:color="FDE4D0" w:fill="FDE4D0" w:themeFill="accent6" w:themeFillTint="40"/>
      </w:tcPr>
    </w:tblStylePr>
    <w:tblStylePr w:type="band2Horz">
      <w:rPr>
        <w:color w:val="FAC090"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tblStylePr w:type="firstCol">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band1Vert">
      <w:rPr>
        <w:color w:val="404040"/>
        <w:sz w:val="22"/>
      </w:rPr>
    </w:tblStylePr>
    <w:tblStylePr w:type="band2Vert">
      <w:rPr>
        <w:color w:val="404040"/>
        <w:sz w:val="22"/>
      </w:rPr>
      <w:tblPr/>
      <w:tcPr>
        <w:shd w:val="clear" w:color="F2F2F2" w:fill="FFFFFF" w:themeFill="text1" w:themeFillTint="00"/>
      </w:tcPr>
    </w:tblStylePr>
    <w:tblStylePr w:type="band1Horz">
      <w:rPr>
        <w:color w:val="404040"/>
        <w:sz w:val="22"/>
      </w:rPr>
    </w:tblStylePr>
    <w:tblStylePr w:type="band2Horz">
      <w:rPr>
        <w:color w:val="404040"/>
        <w:sz w:val="22"/>
      </w:rPr>
      <w:tblPr/>
      <w:tcPr>
        <w:shd w:val="clear" w:color="F2F2F2" w:fill="FFFFFF" w:themeFill="text1" w:themeFillTint="00"/>
      </w:tcPr>
    </w:tblStylePr>
  </w:style>
  <w:style w:type="table" w:customStyle="1" w:styleId="Lined-Accent1">
    <w:name w:val="Lined - Accent 1"/>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color w:val="F2F2F2"/>
        <w:sz w:val="22"/>
      </w:rPr>
      <w:tblPr/>
      <w:tcPr>
        <w:shd w:val="clear" w:color="5D8AC2" w:fill="5D8AC2" w:themeFill="accent1" w:themeFillTint="EA"/>
      </w:tcPr>
    </w:tblStylePr>
    <w:tblStylePr w:type="lastRow">
      <w:rPr>
        <w:color w:val="F2F2F2"/>
        <w:sz w:val="22"/>
      </w:rPr>
      <w:tblPr/>
      <w:tcPr>
        <w:shd w:val="clear" w:color="5D8AC2" w:fill="5D8AC2" w:themeFill="accent1" w:themeFillTint="EA"/>
      </w:tcPr>
    </w:tblStylePr>
    <w:tblStylePr w:type="firstCol">
      <w:rPr>
        <w:color w:val="F2F2F2"/>
        <w:sz w:val="22"/>
      </w:rPr>
      <w:tblPr/>
      <w:tcPr>
        <w:shd w:val="clear" w:color="5D8AC2" w:fill="5D8AC2" w:themeFill="accent1" w:themeFillTint="EA"/>
      </w:tcPr>
    </w:tblStylePr>
    <w:tblStylePr w:type="lastCol">
      <w:rPr>
        <w:color w:val="F2F2F2"/>
        <w:sz w:val="22"/>
      </w:rPr>
      <w:tblPr/>
      <w:tcPr>
        <w:shd w:val="clear" w:color="5D8AC2" w:fill="5D8AC2" w:themeFill="accent1" w:themeFillTint="EA"/>
      </w:tcPr>
    </w:tblStylePr>
    <w:tblStylePr w:type="band1Vert">
      <w:rPr>
        <w:color w:val="404040"/>
        <w:sz w:val="22"/>
      </w:rPr>
    </w:tblStylePr>
    <w:tblStylePr w:type="band2Vert">
      <w:rPr>
        <w:color w:val="404040"/>
        <w:sz w:val="22"/>
      </w:rPr>
      <w:tblPr/>
      <w:tcPr>
        <w:shd w:val="clear" w:color="C7D7EA" w:fill="C7D7EA" w:themeFill="accent1" w:themeFillTint="50"/>
      </w:tcPr>
    </w:tblStylePr>
    <w:tblStylePr w:type="band1Horz">
      <w:rPr>
        <w:color w:val="404040"/>
        <w:sz w:val="22"/>
      </w:rPr>
    </w:tblStylePr>
    <w:tblStylePr w:type="band2Horz">
      <w:rPr>
        <w:color w:val="404040"/>
        <w:sz w:val="22"/>
      </w:rPr>
      <w:tblPr/>
      <w:tcPr>
        <w:shd w:val="clear" w:color="C7D7EA" w:fill="C7D7EA" w:themeFill="accent1" w:themeFillTint="50"/>
      </w:tcPr>
    </w:tblStylePr>
  </w:style>
  <w:style w:type="table" w:customStyle="1" w:styleId="Lined-Accent2">
    <w:name w:val="Lined - Accent 2"/>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color w:val="F2F2F2"/>
        <w:sz w:val="22"/>
      </w:rPr>
      <w:tblPr/>
      <w:tcPr>
        <w:shd w:val="clear" w:color="D99695" w:fill="D99695" w:themeFill="accent2" w:themeFillTint="97"/>
      </w:tcPr>
    </w:tblStylePr>
    <w:tblStylePr w:type="lastRow">
      <w:rPr>
        <w:color w:val="F2F2F2"/>
        <w:sz w:val="22"/>
      </w:rPr>
      <w:tblPr/>
      <w:tcPr>
        <w:shd w:val="clear" w:color="D99695" w:fill="D99695" w:themeFill="accent2" w:themeFillTint="97"/>
      </w:tcPr>
    </w:tblStylePr>
    <w:tblStylePr w:type="firstCol">
      <w:rPr>
        <w:color w:val="F2F2F2"/>
        <w:sz w:val="22"/>
      </w:rPr>
      <w:tblPr/>
      <w:tcPr>
        <w:shd w:val="clear" w:color="D99695" w:fill="D99695" w:themeFill="accent2" w:themeFillTint="97"/>
      </w:tcPr>
    </w:tblStylePr>
    <w:tblStylePr w:type="lastCol">
      <w:rPr>
        <w:color w:val="F2F2F2"/>
        <w:sz w:val="22"/>
      </w:rPr>
      <w:tblPr/>
      <w:tcPr>
        <w:shd w:val="clear" w:color="D99695" w:fill="D99695" w:themeFill="accent2" w:themeFillTint="97"/>
      </w:tcPr>
    </w:tblStylePr>
    <w:tblStylePr w:type="band1Vert">
      <w:rPr>
        <w:color w:val="404040"/>
        <w:sz w:val="22"/>
      </w:rPr>
    </w:tblStylePr>
    <w:tblStylePr w:type="band2Vert">
      <w:rPr>
        <w:color w:val="404040"/>
        <w:sz w:val="22"/>
      </w:rPr>
      <w:tblPr/>
      <w:tcPr>
        <w:shd w:val="clear" w:color="F2DCDC" w:fill="F2DCDC" w:themeFill="accent2" w:themeFillTint="32"/>
      </w:tcPr>
    </w:tblStylePr>
    <w:tblStylePr w:type="band1Horz">
      <w:rPr>
        <w:color w:val="404040"/>
        <w:sz w:val="22"/>
      </w:rPr>
    </w:tblStylePr>
    <w:tblStylePr w:type="band2Horz">
      <w:rPr>
        <w:color w:val="404040"/>
        <w:sz w:val="22"/>
      </w:rPr>
      <w:tblPr/>
      <w:tcPr>
        <w:shd w:val="clear" w:color="F2DCDC" w:fill="F2DCDC" w:themeFill="accent2" w:themeFillTint="32"/>
      </w:tcPr>
    </w:tblStylePr>
  </w:style>
  <w:style w:type="table" w:customStyle="1" w:styleId="Lined-Accent3">
    <w:name w:val="Lined - Accent 3"/>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color w:val="F2F2F2"/>
        <w:sz w:val="22"/>
      </w:rPr>
      <w:tblPr/>
      <w:tcPr>
        <w:shd w:val="clear" w:color="9ABB59" w:fill="9ABB59" w:themeFill="accent3" w:themeFillTint="FE"/>
      </w:tcPr>
    </w:tblStylePr>
    <w:tblStylePr w:type="lastRow">
      <w:rPr>
        <w:color w:val="F2F2F2"/>
        <w:sz w:val="22"/>
      </w:rPr>
      <w:tblPr/>
      <w:tcPr>
        <w:shd w:val="clear" w:color="9ABB59" w:fill="9ABB59" w:themeFill="accent3" w:themeFillTint="FE"/>
      </w:tcPr>
    </w:tblStylePr>
    <w:tblStylePr w:type="firstCol">
      <w:rPr>
        <w:color w:val="F2F2F2"/>
        <w:sz w:val="22"/>
      </w:rPr>
      <w:tblPr/>
      <w:tcPr>
        <w:shd w:val="clear" w:color="9ABB59" w:fill="9ABB59" w:themeFill="accent3" w:themeFillTint="FE"/>
      </w:tcPr>
    </w:tblStylePr>
    <w:tblStylePr w:type="lastCol">
      <w:rPr>
        <w:color w:val="F2F2F2"/>
        <w:sz w:val="22"/>
      </w:rPr>
      <w:tblPr/>
      <w:tcPr>
        <w:shd w:val="clear" w:color="9ABB59" w:fill="9ABB59" w:themeFill="accent3" w:themeFillTint="FE"/>
      </w:tcPr>
    </w:tblStylePr>
    <w:tblStylePr w:type="band1Vert">
      <w:rPr>
        <w:color w:val="404040"/>
        <w:sz w:val="22"/>
      </w:rPr>
    </w:tblStylePr>
    <w:tblStylePr w:type="band2Vert">
      <w:rPr>
        <w:color w:val="404040"/>
        <w:sz w:val="22"/>
      </w:rPr>
      <w:tblPr/>
      <w:tcPr>
        <w:shd w:val="clear" w:color="EAF1DC" w:fill="EAF1DC" w:themeFill="accent3" w:themeFillTint="34"/>
      </w:tcPr>
    </w:tblStylePr>
    <w:tblStylePr w:type="band1Horz">
      <w:rPr>
        <w:color w:val="404040"/>
        <w:sz w:val="22"/>
      </w:rPr>
    </w:tblStylePr>
    <w:tblStylePr w:type="band2Horz">
      <w:rPr>
        <w:color w:val="404040"/>
        <w:sz w:val="22"/>
      </w:rPr>
      <w:tblPr/>
      <w:tcPr>
        <w:shd w:val="clear" w:color="EAF1DC" w:fill="EAF1DC" w:themeFill="accent3" w:themeFillTint="34"/>
      </w:tcPr>
    </w:tblStylePr>
  </w:style>
  <w:style w:type="table" w:customStyle="1" w:styleId="Lined-Accent4">
    <w:name w:val="Lined - Accent 4"/>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color w:val="F2F2F2"/>
        <w:sz w:val="22"/>
      </w:rPr>
      <w:tblPr/>
      <w:tcPr>
        <w:shd w:val="clear" w:color="B2A1C6" w:fill="B2A1C6" w:themeFill="accent4" w:themeFillTint="9A"/>
      </w:tcPr>
    </w:tblStylePr>
    <w:tblStylePr w:type="lastRow">
      <w:rPr>
        <w:color w:val="F2F2F2"/>
        <w:sz w:val="22"/>
      </w:rPr>
      <w:tblPr/>
      <w:tcPr>
        <w:shd w:val="clear" w:color="B2A1C6" w:fill="B2A1C6" w:themeFill="accent4" w:themeFillTint="9A"/>
      </w:tcPr>
    </w:tblStylePr>
    <w:tblStylePr w:type="firstCol">
      <w:rPr>
        <w:color w:val="F2F2F2"/>
        <w:sz w:val="22"/>
      </w:rPr>
      <w:tblPr/>
      <w:tcPr>
        <w:shd w:val="clear" w:color="B2A1C6" w:fill="B2A1C6" w:themeFill="accent4" w:themeFillTint="9A"/>
      </w:tcPr>
    </w:tblStylePr>
    <w:tblStylePr w:type="lastCol">
      <w:rPr>
        <w:color w:val="F2F2F2"/>
        <w:sz w:val="22"/>
      </w:rPr>
      <w:tblPr/>
      <w:tcPr>
        <w:shd w:val="clear" w:color="B2A1C6" w:fill="B2A1C6" w:themeFill="accent4" w:themeFillTint="9A"/>
      </w:tcPr>
    </w:tblStylePr>
    <w:tblStylePr w:type="band1Vert">
      <w:rPr>
        <w:color w:val="404040"/>
        <w:sz w:val="22"/>
      </w:rPr>
    </w:tblStylePr>
    <w:tblStylePr w:type="band2Vert">
      <w:rPr>
        <w:color w:val="404040"/>
        <w:sz w:val="22"/>
      </w:rPr>
      <w:tblPr/>
      <w:tcPr>
        <w:shd w:val="clear" w:color="E5DFEC" w:fill="E5DFEC" w:themeFill="accent4" w:themeFillTint="34"/>
      </w:tcPr>
    </w:tblStylePr>
    <w:tblStylePr w:type="band1Horz">
      <w:rPr>
        <w:color w:val="404040"/>
        <w:sz w:val="22"/>
      </w:rPr>
    </w:tblStylePr>
    <w:tblStylePr w:type="band2Horz">
      <w:rPr>
        <w:color w:val="404040"/>
        <w:sz w:val="22"/>
      </w:rPr>
      <w:tblPr/>
      <w:tcPr>
        <w:shd w:val="clear" w:color="E5DFEC" w:fill="E5DFEC" w:themeFill="accent4" w:themeFillTint="34"/>
      </w:tcPr>
    </w:tblStylePr>
  </w:style>
  <w:style w:type="table" w:customStyle="1" w:styleId="Lined-Accent5">
    <w:name w:val="Lined - Accent 5"/>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color w:val="F2F2F2"/>
        <w:sz w:val="22"/>
      </w:rPr>
      <w:tblPr/>
      <w:tcPr>
        <w:shd w:val="clear" w:color="4BACC6" w:fill="4BACC6" w:themeFill="accent5"/>
      </w:tcPr>
    </w:tblStylePr>
    <w:tblStylePr w:type="lastRow">
      <w:rPr>
        <w:color w:val="F2F2F2"/>
        <w:sz w:val="22"/>
      </w:rPr>
      <w:tblPr/>
      <w:tcPr>
        <w:shd w:val="clear" w:color="4BACC6" w:fill="4BACC6" w:themeFill="accent5"/>
      </w:tcPr>
    </w:tblStylePr>
    <w:tblStylePr w:type="firstCol">
      <w:rPr>
        <w:color w:val="F2F2F2"/>
        <w:sz w:val="22"/>
      </w:rPr>
      <w:tblPr/>
      <w:tcPr>
        <w:shd w:val="clear" w:color="4BACC6" w:fill="4BACC6" w:themeFill="accent5"/>
      </w:tcPr>
    </w:tblStylePr>
    <w:tblStylePr w:type="lastCol">
      <w:rPr>
        <w:color w:val="F2F2F2"/>
        <w:sz w:val="22"/>
      </w:rPr>
      <w:tblPr/>
      <w:tcPr>
        <w:shd w:val="clear" w:color="4BACC6" w:fill="4BACC6" w:themeFill="accent5"/>
      </w:tcPr>
    </w:tblStylePr>
    <w:tblStylePr w:type="band1Vert">
      <w:rPr>
        <w:color w:val="404040"/>
        <w:sz w:val="22"/>
      </w:rPr>
    </w:tblStylePr>
    <w:tblStylePr w:type="band2Vert">
      <w:rPr>
        <w:color w:val="404040"/>
        <w:sz w:val="22"/>
      </w:rPr>
      <w:tblPr/>
      <w:tcPr>
        <w:shd w:val="clear" w:color="DAEEF3" w:fill="DAEEF3" w:themeFill="accent5" w:themeFillTint="34"/>
      </w:tcPr>
    </w:tblStylePr>
    <w:tblStylePr w:type="band1Horz">
      <w:rPr>
        <w:color w:val="404040"/>
        <w:sz w:val="22"/>
      </w:rPr>
    </w:tblStylePr>
    <w:tblStylePr w:type="band2Horz">
      <w:rPr>
        <w:color w:val="404040"/>
        <w:sz w:val="22"/>
      </w:rPr>
      <w:tblPr/>
      <w:tcPr>
        <w:shd w:val="clear" w:color="DAEEF3" w:fill="DAEEF3" w:themeFill="accent5" w:themeFillTint="34"/>
      </w:tcPr>
    </w:tblStylePr>
  </w:style>
  <w:style w:type="table" w:customStyle="1" w:styleId="Lined-Accent6">
    <w:name w:val="Lined - Accent 6"/>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color w:val="F2F2F2"/>
        <w:sz w:val="22"/>
      </w:rPr>
      <w:tblPr/>
      <w:tcPr>
        <w:shd w:val="clear" w:color="F79646" w:fill="F79646" w:themeFill="accent6"/>
      </w:tcPr>
    </w:tblStylePr>
    <w:tblStylePr w:type="lastRow">
      <w:rPr>
        <w:color w:val="F2F2F2"/>
        <w:sz w:val="22"/>
      </w:rPr>
      <w:tblPr/>
      <w:tcPr>
        <w:shd w:val="clear" w:color="F79646" w:fill="F79646" w:themeFill="accent6"/>
      </w:tcPr>
    </w:tblStylePr>
    <w:tblStylePr w:type="firstCol">
      <w:rPr>
        <w:color w:val="F2F2F2"/>
        <w:sz w:val="22"/>
      </w:rPr>
      <w:tblPr/>
      <w:tcPr>
        <w:shd w:val="clear" w:color="F79646" w:fill="F79646" w:themeFill="accent6"/>
      </w:tcPr>
    </w:tblStylePr>
    <w:tblStylePr w:type="lastCol">
      <w:rPr>
        <w:color w:val="F2F2F2"/>
        <w:sz w:val="22"/>
      </w:rPr>
      <w:tblPr/>
      <w:tcPr>
        <w:shd w:val="clear" w:color="F79646" w:fill="F79646" w:themeFill="accent6"/>
      </w:tcPr>
    </w:tblStylePr>
    <w:tblStylePr w:type="band1Vert">
      <w:rPr>
        <w:color w:val="404040"/>
        <w:sz w:val="22"/>
      </w:rPr>
    </w:tblStylePr>
    <w:tblStylePr w:type="band2Vert">
      <w:rPr>
        <w:color w:val="404040"/>
        <w:sz w:val="22"/>
      </w:rPr>
      <w:tblPr/>
      <w:tcPr>
        <w:shd w:val="clear" w:color="FDE9D8" w:fill="FDE9D8" w:themeFill="accent6" w:themeFillTint="34"/>
      </w:tcPr>
    </w:tblStylePr>
    <w:tblStylePr w:type="band1Horz">
      <w:rPr>
        <w:color w:val="404040"/>
        <w:sz w:val="22"/>
      </w:rPr>
    </w:tblStylePr>
    <w:tblStylePr w:type="band2Horz">
      <w:rPr>
        <w:color w:val="404040"/>
        <w:sz w:val="22"/>
      </w:rPr>
      <w:tblPr/>
      <w:tcPr>
        <w:shd w:val="clear" w:color="FDE9D8" w:fill="FDE9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tblStylePr w:type="firstCol">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band1Vert">
      <w:rPr>
        <w:color w:val="404040"/>
        <w:sz w:val="22"/>
      </w:rPr>
    </w:tblStylePr>
    <w:tblStylePr w:type="band2Vert">
      <w:rPr>
        <w:color w:val="404040"/>
        <w:sz w:val="22"/>
      </w:rPr>
      <w:tblPr/>
      <w:tcPr>
        <w:shd w:val="clear" w:color="F2F2F2" w:fill="FFFFFF" w:themeFill="text1" w:themeFillTint="00"/>
      </w:tcPr>
    </w:tblStylePr>
    <w:tblStylePr w:type="band1Horz">
      <w:rPr>
        <w:color w:val="404040"/>
        <w:sz w:val="22"/>
      </w:rPr>
    </w:tblStylePr>
    <w:tblStylePr w:type="band2Horz">
      <w:rPr>
        <w:color w:val="404040"/>
        <w:sz w:val="22"/>
      </w:rPr>
      <w:tblPr/>
      <w:tcPr>
        <w:shd w:val="clear" w:color="F2F2F2" w:fill="FFFFFF" w:themeFill="text1" w:themeFillTint="00"/>
      </w:tcPr>
    </w:tblStylePr>
  </w:style>
  <w:style w:type="table" w:customStyle="1" w:styleId="BorderedLined-Accent1">
    <w:name w:val="Bordered &amp; Lined - Accent 1"/>
    <w:basedOn w:val="a1"/>
    <w:uiPriority w:val="99"/>
    <w:rPr>
      <w:color w:val="404040"/>
    </w:r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CellMar>
        <w:top w:w="0" w:type="dxa"/>
        <w:left w:w="108" w:type="dxa"/>
        <w:bottom w:w="0" w:type="dxa"/>
        <w:right w:w="108" w:type="dxa"/>
      </w:tblCellMar>
    </w:tblPr>
    <w:tblStylePr w:type="firstRow">
      <w:rPr>
        <w:color w:val="F2F2F2"/>
        <w:sz w:val="22"/>
      </w:rPr>
      <w:tblPr/>
      <w:tcPr>
        <w:shd w:val="clear" w:color="5D8AC2" w:fill="5D8AC2" w:themeFill="accent1" w:themeFillTint="EA"/>
      </w:tcPr>
    </w:tblStylePr>
    <w:tblStylePr w:type="lastRow">
      <w:rPr>
        <w:color w:val="F2F2F2"/>
        <w:sz w:val="22"/>
      </w:rPr>
      <w:tblPr/>
      <w:tcPr>
        <w:shd w:val="clear" w:color="5D8AC2" w:fill="5D8AC2" w:themeFill="accent1" w:themeFillTint="EA"/>
      </w:tcPr>
    </w:tblStylePr>
    <w:tblStylePr w:type="firstCol">
      <w:rPr>
        <w:color w:val="F2F2F2"/>
        <w:sz w:val="22"/>
      </w:rPr>
      <w:tblPr/>
      <w:tcPr>
        <w:shd w:val="clear" w:color="5D8AC2" w:fill="5D8AC2" w:themeFill="accent1" w:themeFillTint="EA"/>
      </w:tcPr>
    </w:tblStylePr>
    <w:tblStylePr w:type="lastCol">
      <w:rPr>
        <w:color w:val="F2F2F2"/>
        <w:sz w:val="22"/>
      </w:rPr>
      <w:tblPr/>
      <w:tcPr>
        <w:shd w:val="clear" w:color="5D8AC2" w:fill="5D8AC2" w:themeFill="accent1" w:themeFillTint="EA"/>
      </w:tcPr>
    </w:tblStylePr>
    <w:tblStylePr w:type="band1Vert">
      <w:rPr>
        <w:color w:val="404040"/>
        <w:sz w:val="22"/>
      </w:rPr>
    </w:tblStylePr>
    <w:tblStylePr w:type="band2Vert">
      <w:rPr>
        <w:color w:val="404040"/>
        <w:sz w:val="22"/>
      </w:rPr>
      <w:tblPr/>
      <w:tcPr>
        <w:shd w:val="clear" w:color="C7D7EA" w:fill="C7D7EA" w:themeFill="accent1" w:themeFillTint="50"/>
      </w:tcPr>
    </w:tblStylePr>
    <w:tblStylePr w:type="band1Horz">
      <w:rPr>
        <w:color w:val="404040"/>
        <w:sz w:val="22"/>
      </w:rPr>
    </w:tblStylePr>
    <w:tblStylePr w:type="band2Horz">
      <w:rPr>
        <w:color w:val="404040"/>
        <w:sz w:val="22"/>
      </w:rPr>
      <w:tblPr/>
      <w:tcPr>
        <w:shd w:val="clear" w:color="C7D7EA" w:fill="C7D7EA"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Ind w:w="0" w:type="dxa"/>
      <w:tblBorders>
        <w:top w:val="single" w:sz="4" w:space="0" w:color="C0504D" w:themeColor="accent2"/>
        <w:left w:val="single" w:sz="4" w:space="0" w:color="C0504D" w:themeColor="accent2"/>
        <w:bottom w:val="single" w:sz="4" w:space="0" w:color="C0504D" w:themeColor="accent2"/>
        <w:right w:val="single" w:sz="4" w:space="0" w:color="C0504D" w:themeColor="accent2"/>
        <w:insideH w:val="single" w:sz="4" w:space="0" w:color="C0504D" w:themeColor="accent2"/>
        <w:insideV w:val="single" w:sz="4" w:space="0" w:color="C0504D" w:themeColor="accent2"/>
      </w:tblBorders>
      <w:tblCellMar>
        <w:top w:w="0" w:type="dxa"/>
        <w:left w:w="108" w:type="dxa"/>
        <w:bottom w:w="0" w:type="dxa"/>
        <w:right w:w="108" w:type="dxa"/>
      </w:tblCellMar>
    </w:tblPr>
    <w:tblStylePr w:type="firstRow">
      <w:rPr>
        <w:color w:val="F2F2F2"/>
        <w:sz w:val="22"/>
      </w:rPr>
      <w:tblPr/>
      <w:tcPr>
        <w:shd w:val="clear" w:color="D99695" w:fill="D99695" w:themeFill="accent2" w:themeFillTint="97"/>
      </w:tcPr>
    </w:tblStylePr>
    <w:tblStylePr w:type="lastRow">
      <w:rPr>
        <w:color w:val="F2F2F2"/>
        <w:sz w:val="22"/>
      </w:rPr>
      <w:tblPr/>
      <w:tcPr>
        <w:shd w:val="clear" w:color="D99695" w:fill="D99695" w:themeFill="accent2" w:themeFillTint="97"/>
      </w:tcPr>
    </w:tblStylePr>
    <w:tblStylePr w:type="firstCol">
      <w:rPr>
        <w:color w:val="F2F2F2"/>
        <w:sz w:val="22"/>
      </w:rPr>
      <w:tblPr/>
      <w:tcPr>
        <w:shd w:val="clear" w:color="D99695" w:fill="D99695" w:themeFill="accent2" w:themeFillTint="97"/>
      </w:tcPr>
    </w:tblStylePr>
    <w:tblStylePr w:type="lastCol">
      <w:rPr>
        <w:color w:val="F2F2F2"/>
        <w:sz w:val="22"/>
      </w:rPr>
      <w:tblPr/>
      <w:tcPr>
        <w:shd w:val="clear" w:color="D99695" w:fill="D99695" w:themeFill="accent2" w:themeFillTint="97"/>
      </w:tcPr>
    </w:tblStylePr>
    <w:tblStylePr w:type="band1Vert">
      <w:rPr>
        <w:color w:val="404040"/>
        <w:sz w:val="22"/>
      </w:rPr>
    </w:tblStylePr>
    <w:tblStylePr w:type="band2Vert">
      <w:rPr>
        <w:color w:val="404040"/>
        <w:sz w:val="22"/>
      </w:rPr>
      <w:tblPr/>
      <w:tcPr>
        <w:shd w:val="clear" w:color="F2DCDC" w:fill="F2DCDC" w:themeFill="accent2" w:themeFillTint="32"/>
      </w:tcPr>
    </w:tblStylePr>
    <w:tblStylePr w:type="band1Horz">
      <w:rPr>
        <w:color w:val="404040"/>
        <w:sz w:val="22"/>
      </w:rPr>
    </w:tblStylePr>
    <w:tblStylePr w:type="band2Horz">
      <w:rPr>
        <w:color w:val="404040"/>
        <w:sz w:val="22"/>
      </w:rPr>
      <w:tblPr/>
      <w:tcPr>
        <w:shd w:val="clear" w:color="F2DCDC" w:fill="F2DCDC"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Ind w:w="0" w:type="dxa"/>
      <w:tblBorders>
        <w:top w:val="single" w:sz="4" w:space="0" w:color="9BBB59" w:themeColor="accent3"/>
        <w:left w:val="single" w:sz="4" w:space="0" w:color="9BBB59" w:themeColor="accent3"/>
        <w:bottom w:val="single" w:sz="4" w:space="0" w:color="9BBB59" w:themeColor="accent3"/>
        <w:right w:val="single" w:sz="4" w:space="0" w:color="9BBB59" w:themeColor="accent3"/>
        <w:insideH w:val="single" w:sz="4" w:space="0" w:color="9BBB59" w:themeColor="accent3"/>
        <w:insideV w:val="single" w:sz="4" w:space="0" w:color="9BBB59" w:themeColor="accent3"/>
      </w:tblBorders>
      <w:tblCellMar>
        <w:top w:w="0" w:type="dxa"/>
        <w:left w:w="108" w:type="dxa"/>
        <w:bottom w:w="0" w:type="dxa"/>
        <w:right w:w="108" w:type="dxa"/>
      </w:tblCellMar>
    </w:tblPr>
    <w:tblStylePr w:type="firstRow">
      <w:rPr>
        <w:color w:val="F2F2F2"/>
        <w:sz w:val="22"/>
      </w:rPr>
      <w:tblPr/>
      <w:tcPr>
        <w:shd w:val="clear" w:color="9ABB59" w:fill="9ABB59" w:themeFill="accent3" w:themeFillTint="FE"/>
      </w:tcPr>
    </w:tblStylePr>
    <w:tblStylePr w:type="lastRow">
      <w:rPr>
        <w:color w:val="F2F2F2"/>
        <w:sz w:val="22"/>
      </w:rPr>
      <w:tblPr/>
      <w:tcPr>
        <w:shd w:val="clear" w:color="9ABB59" w:fill="9ABB59" w:themeFill="accent3" w:themeFillTint="FE"/>
      </w:tcPr>
    </w:tblStylePr>
    <w:tblStylePr w:type="firstCol">
      <w:rPr>
        <w:color w:val="F2F2F2"/>
        <w:sz w:val="22"/>
      </w:rPr>
      <w:tblPr/>
      <w:tcPr>
        <w:shd w:val="clear" w:color="9ABB59" w:fill="9ABB59" w:themeFill="accent3" w:themeFillTint="FE"/>
      </w:tcPr>
    </w:tblStylePr>
    <w:tblStylePr w:type="lastCol">
      <w:rPr>
        <w:color w:val="F2F2F2"/>
        <w:sz w:val="22"/>
      </w:rPr>
      <w:tblPr/>
      <w:tcPr>
        <w:shd w:val="clear" w:color="9ABB59" w:fill="9ABB59" w:themeFill="accent3" w:themeFillTint="FE"/>
      </w:tcPr>
    </w:tblStylePr>
    <w:tblStylePr w:type="band1Vert">
      <w:rPr>
        <w:color w:val="404040"/>
        <w:sz w:val="22"/>
      </w:rPr>
    </w:tblStylePr>
    <w:tblStylePr w:type="band2Vert">
      <w:rPr>
        <w:color w:val="404040"/>
        <w:sz w:val="22"/>
      </w:rPr>
      <w:tblPr/>
      <w:tcPr>
        <w:shd w:val="clear" w:color="EAF1DC" w:fill="EAF1DC" w:themeFill="accent3" w:themeFillTint="34"/>
      </w:tcPr>
    </w:tblStylePr>
    <w:tblStylePr w:type="band1Horz">
      <w:rPr>
        <w:color w:val="404040"/>
        <w:sz w:val="22"/>
      </w:rPr>
    </w:tblStylePr>
    <w:tblStylePr w:type="band2Horz">
      <w:rPr>
        <w:color w:val="404040"/>
        <w:sz w:val="22"/>
      </w:rPr>
      <w:tblPr/>
      <w:tcPr>
        <w:shd w:val="clear" w:color="EAF1DC" w:fill="EAF1D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Ind w:w="0" w:type="dxa"/>
      <w:tblBorders>
        <w:top w:val="single" w:sz="4" w:space="0" w:color="8064A2" w:themeColor="accent4"/>
        <w:left w:val="single" w:sz="4" w:space="0" w:color="8064A2" w:themeColor="accent4"/>
        <w:bottom w:val="single" w:sz="4" w:space="0" w:color="8064A2" w:themeColor="accent4"/>
        <w:right w:val="single" w:sz="4" w:space="0" w:color="8064A2" w:themeColor="accent4"/>
        <w:insideH w:val="single" w:sz="4" w:space="0" w:color="8064A2" w:themeColor="accent4"/>
        <w:insideV w:val="single" w:sz="4" w:space="0" w:color="8064A2" w:themeColor="accent4"/>
      </w:tblBorders>
      <w:tblCellMar>
        <w:top w:w="0" w:type="dxa"/>
        <w:left w:w="108" w:type="dxa"/>
        <w:bottom w:w="0" w:type="dxa"/>
        <w:right w:w="108" w:type="dxa"/>
      </w:tblCellMar>
    </w:tblPr>
    <w:tblStylePr w:type="firstRow">
      <w:rPr>
        <w:color w:val="F2F2F2"/>
        <w:sz w:val="22"/>
      </w:rPr>
      <w:tblPr/>
      <w:tcPr>
        <w:shd w:val="clear" w:color="B2A1C6" w:fill="B2A1C6" w:themeFill="accent4" w:themeFillTint="9A"/>
      </w:tcPr>
    </w:tblStylePr>
    <w:tblStylePr w:type="lastRow">
      <w:rPr>
        <w:color w:val="F2F2F2"/>
        <w:sz w:val="22"/>
      </w:rPr>
      <w:tblPr/>
      <w:tcPr>
        <w:shd w:val="clear" w:color="B2A1C6" w:fill="B2A1C6" w:themeFill="accent4" w:themeFillTint="9A"/>
      </w:tcPr>
    </w:tblStylePr>
    <w:tblStylePr w:type="firstCol">
      <w:rPr>
        <w:color w:val="F2F2F2"/>
        <w:sz w:val="22"/>
      </w:rPr>
      <w:tblPr/>
      <w:tcPr>
        <w:shd w:val="clear" w:color="B2A1C6" w:fill="B2A1C6" w:themeFill="accent4" w:themeFillTint="9A"/>
      </w:tcPr>
    </w:tblStylePr>
    <w:tblStylePr w:type="lastCol">
      <w:rPr>
        <w:color w:val="F2F2F2"/>
        <w:sz w:val="22"/>
      </w:rPr>
      <w:tblPr/>
      <w:tcPr>
        <w:shd w:val="clear" w:color="B2A1C6" w:fill="B2A1C6" w:themeFill="accent4" w:themeFillTint="9A"/>
      </w:tcPr>
    </w:tblStylePr>
    <w:tblStylePr w:type="band1Vert">
      <w:rPr>
        <w:color w:val="404040"/>
        <w:sz w:val="22"/>
      </w:rPr>
    </w:tblStylePr>
    <w:tblStylePr w:type="band2Vert">
      <w:rPr>
        <w:color w:val="404040"/>
        <w:sz w:val="22"/>
      </w:rPr>
      <w:tblPr/>
      <w:tcPr>
        <w:shd w:val="clear" w:color="E5DFEC" w:fill="E5DFEC" w:themeFill="accent4" w:themeFillTint="34"/>
      </w:tcPr>
    </w:tblStylePr>
    <w:tblStylePr w:type="band1Horz">
      <w:rPr>
        <w:color w:val="404040"/>
        <w:sz w:val="22"/>
      </w:rPr>
    </w:tblStylePr>
    <w:tblStylePr w:type="band2Horz">
      <w:rPr>
        <w:color w:val="404040"/>
        <w:sz w:val="22"/>
      </w:rPr>
      <w:tblPr/>
      <w:tcPr>
        <w:shd w:val="clear" w:color="E5DFEC" w:fill="E5DFEC"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color w:val="F2F2F2"/>
        <w:sz w:val="22"/>
      </w:rPr>
      <w:tblPr/>
      <w:tcPr>
        <w:shd w:val="clear" w:color="4BACC6" w:fill="4BACC6" w:themeFill="accent5"/>
      </w:tcPr>
    </w:tblStylePr>
    <w:tblStylePr w:type="lastRow">
      <w:rPr>
        <w:color w:val="F2F2F2"/>
        <w:sz w:val="22"/>
      </w:rPr>
      <w:tblPr/>
      <w:tcPr>
        <w:shd w:val="clear" w:color="4BACC6" w:fill="4BACC6" w:themeFill="accent5"/>
      </w:tcPr>
    </w:tblStylePr>
    <w:tblStylePr w:type="firstCol">
      <w:rPr>
        <w:color w:val="F2F2F2"/>
        <w:sz w:val="22"/>
      </w:rPr>
      <w:tblPr/>
      <w:tcPr>
        <w:shd w:val="clear" w:color="4BACC6" w:fill="4BACC6" w:themeFill="accent5"/>
      </w:tcPr>
    </w:tblStylePr>
    <w:tblStylePr w:type="lastCol">
      <w:rPr>
        <w:color w:val="F2F2F2"/>
        <w:sz w:val="22"/>
      </w:rPr>
      <w:tblPr/>
      <w:tcPr>
        <w:shd w:val="clear" w:color="4BACC6" w:fill="4BACC6" w:themeFill="accent5"/>
      </w:tcPr>
    </w:tblStylePr>
    <w:tblStylePr w:type="band1Vert">
      <w:rPr>
        <w:color w:val="404040"/>
        <w:sz w:val="22"/>
      </w:rPr>
    </w:tblStylePr>
    <w:tblStylePr w:type="band2Vert">
      <w:rPr>
        <w:color w:val="404040"/>
        <w:sz w:val="22"/>
      </w:rPr>
      <w:tblPr/>
      <w:tcPr>
        <w:shd w:val="clear" w:color="DAEEF3" w:fill="DAEEF3" w:themeFill="accent5" w:themeFillTint="34"/>
      </w:tcPr>
    </w:tblStylePr>
    <w:tblStylePr w:type="band1Horz">
      <w:rPr>
        <w:color w:val="404040"/>
        <w:sz w:val="22"/>
      </w:rPr>
    </w:tblStylePr>
    <w:tblStylePr w:type="band2Horz">
      <w:rPr>
        <w:color w:val="404040"/>
        <w:sz w:val="22"/>
      </w:rPr>
      <w:tblPr/>
      <w:tcPr>
        <w:shd w:val="clear" w:color="DAEEF3" w:fill="DAEE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color w:val="F2F2F2"/>
        <w:sz w:val="22"/>
      </w:rPr>
      <w:tblPr/>
      <w:tcPr>
        <w:shd w:val="clear" w:color="F79646" w:fill="F79646" w:themeFill="accent6"/>
      </w:tcPr>
    </w:tblStylePr>
    <w:tblStylePr w:type="lastRow">
      <w:rPr>
        <w:color w:val="F2F2F2"/>
        <w:sz w:val="22"/>
      </w:rPr>
      <w:tblPr/>
      <w:tcPr>
        <w:shd w:val="clear" w:color="F79646" w:fill="F79646" w:themeFill="accent6"/>
      </w:tcPr>
    </w:tblStylePr>
    <w:tblStylePr w:type="firstCol">
      <w:rPr>
        <w:color w:val="F2F2F2"/>
        <w:sz w:val="22"/>
      </w:rPr>
      <w:tblPr/>
      <w:tcPr>
        <w:shd w:val="clear" w:color="F79646" w:fill="F79646" w:themeFill="accent6"/>
      </w:tcPr>
    </w:tblStylePr>
    <w:tblStylePr w:type="lastCol">
      <w:rPr>
        <w:color w:val="F2F2F2"/>
        <w:sz w:val="22"/>
      </w:rPr>
      <w:tblPr/>
      <w:tcPr>
        <w:shd w:val="clear" w:color="F79646" w:fill="F79646" w:themeFill="accent6"/>
      </w:tcPr>
    </w:tblStylePr>
    <w:tblStylePr w:type="band1Vert">
      <w:rPr>
        <w:color w:val="404040"/>
        <w:sz w:val="22"/>
      </w:rPr>
    </w:tblStylePr>
    <w:tblStylePr w:type="band2Vert">
      <w:rPr>
        <w:color w:val="404040"/>
        <w:sz w:val="22"/>
      </w:rPr>
      <w:tblPr/>
      <w:tcPr>
        <w:shd w:val="clear" w:color="FDE9D8" w:fill="FDE9D8" w:themeFill="accent6" w:themeFillTint="34"/>
      </w:tcPr>
    </w:tblStylePr>
    <w:tblStylePr w:type="band1Horz">
      <w:rPr>
        <w:color w:val="404040"/>
        <w:sz w:val="22"/>
      </w:rPr>
    </w:tblStylePr>
    <w:tblStylePr w:type="band2Horz">
      <w:rPr>
        <w:color w:val="404040"/>
        <w:sz w:val="22"/>
      </w:rPr>
      <w:tblPr/>
      <w:tcPr>
        <w:shd w:val="clear" w:color="FDE9D8" w:fill="FDE9D8" w:themeFill="accent6" w:themeFillTint="34"/>
      </w:tcPr>
    </w:tblStylePr>
  </w:style>
  <w:style w:type="table" w:customStyle="1" w:styleId="Bordered">
    <w:name w:val="Bordered"/>
    <w:basedOn w:val="a1"/>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color w:val="404040"/>
        <w:sz w:val="22"/>
      </w:rPr>
      <w:tblPr/>
      <w:tcPr>
        <w:tcBorders>
          <w:bottom w:val="single" w:sz="12" w:space="0" w:color="000000" w:themeColor="text1"/>
        </w:tcBorders>
      </w:tcPr>
    </w:tblStylePr>
    <w:tblStylePr w:type="lastRow">
      <w:rPr>
        <w:color w:val="404040"/>
        <w:sz w:val="22"/>
      </w:rPr>
      <w:tblPr/>
      <w:tcPr>
        <w:tcBorders>
          <w:top w:val="single" w:sz="12" w:space="0" w:color="000000" w:themeColor="text1"/>
        </w:tcBorders>
      </w:tcPr>
    </w:tblStylePr>
    <w:tblStylePr w:type="firstCol">
      <w:rPr>
        <w:color w:val="404040"/>
        <w:sz w:val="22"/>
      </w:rPr>
    </w:tblStylePr>
    <w:tblStylePr w:type="lastCol">
      <w:rPr>
        <w:color w:val="404040"/>
        <w:sz w:val="22"/>
      </w:rPr>
      <w:tblPr/>
      <w:tcPr>
        <w:tcBorders>
          <w:left w:val="single" w:sz="12" w:space="0" w:color="000000" w:themeColor="text1"/>
        </w:tcBorders>
      </w:tcPr>
    </w:tblStylePr>
    <w:tblStylePr w:type="band1Horz">
      <w:rPr>
        <w:color w:val="404040"/>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Bordered-Accent1">
    <w:name w:val="Bordered - Accent 1"/>
    <w:basedOn w:val="a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color w:val="404040"/>
        <w:sz w:val="22"/>
      </w:rPr>
      <w:tblPr/>
      <w:tcPr>
        <w:tcBorders>
          <w:bottom w:val="single" w:sz="12" w:space="0" w:color="4F81BD" w:themeColor="accent1"/>
        </w:tcBorders>
      </w:tcPr>
    </w:tblStylePr>
    <w:tblStylePr w:type="lastRow">
      <w:rPr>
        <w:color w:val="404040"/>
        <w:sz w:val="22"/>
      </w:rPr>
      <w:tblPr/>
      <w:tcPr>
        <w:tcBorders>
          <w:top w:val="single" w:sz="12" w:space="0" w:color="4F81BD" w:themeColor="accent1"/>
        </w:tcBorders>
      </w:tcPr>
    </w:tblStylePr>
    <w:tblStylePr w:type="firstCol">
      <w:rPr>
        <w:color w:val="404040"/>
        <w:sz w:val="22"/>
      </w:rPr>
    </w:tblStylePr>
    <w:tblStylePr w:type="lastCol">
      <w:rPr>
        <w:color w:val="404040"/>
        <w:sz w:val="22"/>
      </w:rPr>
      <w:tblPr/>
      <w:tcPr>
        <w:tcBorders>
          <w:left w:val="single" w:sz="12" w:space="0" w:color="4F81BD" w:themeColor="accent1"/>
        </w:tcBorders>
      </w:tcPr>
    </w:tblStylePr>
    <w:tblStylePr w:type="band1Horz">
      <w:rPr>
        <w:color w:val="404040"/>
        <w:sz w:val="22"/>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tblStylePr>
  </w:style>
  <w:style w:type="table" w:customStyle="1" w:styleId="Bordered-Accent2">
    <w:name w:val="Bordered - Accent 2"/>
    <w:basedOn w:val="a1"/>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color w:val="404040"/>
        <w:sz w:val="22"/>
      </w:rPr>
      <w:tblPr/>
      <w:tcPr>
        <w:tcBorders>
          <w:bottom w:val="single" w:sz="12" w:space="0" w:color="C0504D" w:themeColor="accent2"/>
        </w:tcBorders>
      </w:tcPr>
    </w:tblStylePr>
    <w:tblStylePr w:type="lastRow">
      <w:rPr>
        <w:color w:val="404040"/>
        <w:sz w:val="22"/>
      </w:rPr>
      <w:tblPr/>
      <w:tcPr>
        <w:tcBorders>
          <w:top w:val="single" w:sz="12" w:space="0" w:color="C0504D" w:themeColor="accent2"/>
        </w:tcBorders>
      </w:tcPr>
    </w:tblStylePr>
    <w:tblStylePr w:type="firstCol">
      <w:rPr>
        <w:color w:val="404040"/>
        <w:sz w:val="22"/>
      </w:rPr>
    </w:tblStylePr>
    <w:tblStylePr w:type="lastCol">
      <w:rPr>
        <w:color w:val="404040"/>
        <w:sz w:val="22"/>
      </w:rPr>
      <w:tblPr/>
      <w:tcPr>
        <w:tcBorders>
          <w:left w:val="single" w:sz="12" w:space="0" w:color="C0504D" w:themeColor="accent2"/>
        </w:tcBorders>
      </w:tcPr>
    </w:tblStylePr>
    <w:tblStylePr w:type="band1Horz">
      <w:rPr>
        <w:color w:val="404040"/>
        <w:sz w:val="22"/>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tcBorders>
      </w:tcPr>
    </w:tblStylePr>
  </w:style>
  <w:style w:type="table" w:customStyle="1" w:styleId="Bordered-Accent3">
    <w:name w:val="Bordered - Accent 3"/>
    <w:basedOn w:val="a1"/>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color w:val="404040"/>
        <w:sz w:val="22"/>
      </w:rPr>
      <w:tblPr/>
      <w:tcPr>
        <w:tcBorders>
          <w:bottom w:val="single" w:sz="12" w:space="0" w:color="9BBB59" w:themeColor="accent3"/>
        </w:tcBorders>
      </w:tcPr>
    </w:tblStylePr>
    <w:tblStylePr w:type="lastRow">
      <w:rPr>
        <w:color w:val="404040"/>
        <w:sz w:val="22"/>
      </w:rPr>
      <w:tblPr/>
      <w:tcPr>
        <w:tcBorders>
          <w:top w:val="single" w:sz="12" w:space="0" w:color="9BBB59" w:themeColor="accent3"/>
        </w:tcBorders>
      </w:tcPr>
    </w:tblStylePr>
    <w:tblStylePr w:type="firstCol">
      <w:rPr>
        <w:color w:val="404040"/>
        <w:sz w:val="22"/>
      </w:rPr>
    </w:tblStylePr>
    <w:tblStylePr w:type="lastCol">
      <w:rPr>
        <w:color w:val="404040"/>
        <w:sz w:val="22"/>
      </w:rPr>
      <w:tblPr/>
      <w:tcPr>
        <w:tcBorders>
          <w:left w:val="single" w:sz="12" w:space="0" w:color="9BBB59" w:themeColor="accent3"/>
        </w:tcBorders>
      </w:tcPr>
    </w:tblStylePr>
    <w:tblStylePr w:type="band1Horz">
      <w:rPr>
        <w:color w:val="404040"/>
        <w:sz w:val="22"/>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tcBorders>
      </w:tcPr>
    </w:tblStylePr>
  </w:style>
  <w:style w:type="table" w:customStyle="1" w:styleId="Bordered-Accent4">
    <w:name w:val="Bordered - Accent 4"/>
    <w:basedOn w:val="a1"/>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color w:val="404040"/>
        <w:sz w:val="22"/>
      </w:rPr>
      <w:tblPr/>
      <w:tcPr>
        <w:tcBorders>
          <w:bottom w:val="single" w:sz="12" w:space="0" w:color="8064A2" w:themeColor="accent4"/>
        </w:tcBorders>
      </w:tcPr>
    </w:tblStylePr>
    <w:tblStylePr w:type="lastRow">
      <w:rPr>
        <w:color w:val="404040"/>
        <w:sz w:val="22"/>
      </w:rPr>
      <w:tblPr/>
      <w:tcPr>
        <w:tcBorders>
          <w:top w:val="single" w:sz="12" w:space="0" w:color="8064A2" w:themeColor="accent4"/>
        </w:tcBorders>
      </w:tcPr>
    </w:tblStylePr>
    <w:tblStylePr w:type="firstCol">
      <w:rPr>
        <w:color w:val="404040"/>
        <w:sz w:val="22"/>
      </w:rPr>
    </w:tblStylePr>
    <w:tblStylePr w:type="lastCol">
      <w:rPr>
        <w:color w:val="404040"/>
        <w:sz w:val="22"/>
      </w:rPr>
      <w:tblPr/>
      <w:tcPr>
        <w:tcBorders>
          <w:left w:val="single" w:sz="12" w:space="0" w:color="8064A2" w:themeColor="accent4"/>
        </w:tcBorders>
      </w:tcPr>
    </w:tblStylePr>
    <w:tblStylePr w:type="band1Horz">
      <w:rPr>
        <w:color w:val="404040"/>
        <w:sz w:val="22"/>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tcBorders>
      </w:tcPr>
    </w:tblStylePr>
  </w:style>
  <w:style w:type="table" w:customStyle="1" w:styleId="Bordered-Accent5">
    <w:name w:val="Bordered - Accent 5"/>
    <w:basedOn w:val="a1"/>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color w:val="404040"/>
        <w:sz w:val="22"/>
      </w:rPr>
      <w:tblPr/>
      <w:tcPr>
        <w:tcBorders>
          <w:bottom w:val="single" w:sz="12" w:space="0" w:color="4BACC6" w:themeColor="accent5"/>
        </w:tcBorders>
      </w:tcPr>
    </w:tblStylePr>
    <w:tblStylePr w:type="lastRow">
      <w:rPr>
        <w:color w:val="404040"/>
        <w:sz w:val="22"/>
      </w:rPr>
      <w:tblPr/>
      <w:tcPr>
        <w:tcBorders>
          <w:top w:val="single" w:sz="12" w:space="0" w:color="4BACC6" w:themeColor="accent5"/>
        </w:tcBorders>
      </w:tcPr>
    </w:tblStylePr>
    <w:tblStylePr w:type="firstCol">
      <w:rPr>
        <w:color w:val="404040"/>
        <w:sz w:val="22"/>
      </w:rPr>
    </w:tblStylePr>
    <w:tblStylePr w:type="lastCol">
      <w:rPr>
        <w:color w:val="404040"/>
        <w:sz w:val="22"/>
      </w:rPr>
      <w:tblPr/>
      <w:tcPr>
        <w:tcBorders>
          <w:left w:val="single" w:sz="12" w:space="0" w:color="4BACC6" w:themeColor="accent5"/>
        </w:tcBorders>
      </w:tcPr>
    </w:tblStylePr>
    <w:tblStylePr w:type="band1Horz">
      <w:rPr>
        <w:color w:val="404040"/>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tcPr>
    </w:tblStylePr>
  </w:style>
  <w:style w:type="table" w:customStyle="1" w:styleId="Bordered-Accent6">
    <w:name w:val="Bordered - Accent 6"/>
    <w:basedOn w:val="a1"/>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color w:val="404040"/>
        <w:sz w:val="22"/>
      </w:rPr>
      <w:tblPr/>
      <w:tcPr>
        <w:tcBorders>
          <w:bottom w:val="single" w:sz="12" w:space="0" w:color="F79646" w:themeColor="accent6"/>
        </w:tcBorders>
      </w:tcPr>
    </w:tblStylePr>
    <w:tblStylePr w:type="lastRow">
      <w:rPr>
        <w:color w:val="404040"/>
        <w:sz w:val="22"/>
      </w:rPr>
      <w:tblPr/>
      <w:tcPr>
        <w:tcBorders>
          <w:top w:val="single" w:sz="12" w:space="0" w:color="F79646" w:themeColor="accent6"/>
        </w:tcBorders>
      </w:tcPr>
    </w:tblStylePr>
    <w:tblStylePr w:type="firstCol">
      <w:rPr>
        <w:color w:val="404040"/>
        <w:sz w:val="22"/>
      </w:rPr>
    </w:tblStylePr>
    <w:tblStylePr w:type="lastCol">
      <w:rPr>
        <w:color w:val="404040"/>
        <w:sz w:val="22"/>
      </w:rPr>
      <w:tblPr/>
      <w:tcPr>
        <w:tcBorders>
          <w:left w:val="single" w:sz="12" w:space="0" w:color="F79646" w:themeColor="accent6"/>
        </w:tcBorders>
      </w:tcPr>
    </w:tblStylePr>
    <w:tblStylePr w:type="band1Horz">
      <w:rPr>
        <w:color w:val="404040"/>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tcPr>
    </w:tblStylePr>
  </w:style>
  <w:style w:type="table" w:styleId="afffc">
    <w:name w:val="Table Grid"/>
    <w:basedOn w:val="a1"/>
    <w:pPr>
      <w:spacing w:line="360" w:lineRule="auto"/>
      <w:jc w:val="both"/>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3.xml"/><Relationship Id="rId26" Type="http://schemas.openxmlformats.org/officeDocument/2006/relationships/footer" Target="footer7.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24"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theme" Target="theme/theme1.xml"/><Relationship Id="rId10" Type="http://schemas.openxmlformats.org/officeDocument/2006/relationships/hyperlink" Target="consultantplus://offline/ref=94D5CE8889791A29DE57299515463A9D6135D2287D929C803E6F853513x2A2P"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6F5CFF-C8CE-4495-B88E-B9B1AB691039}">
  <ds:schemaRefs>
    <ds:schemaRef ds:uri="http://schemas.openxmlformats.org/officeDocument/2006/bibliography"/>
  </ds:schemaRefs>
</ds:datastoreItem>
</file>

<file path=customXml/itemProps2.xml><?xml version="1.0" encoding="utf-8"?>
<ds:datastoreItem xmlns:ds="http://schemas.openxmlformats.org/officeDocument/2006/customXml" ds:itemID="{F2B65BB3-A661-4407-AA04-065D978BD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43</Pages>
  <Words>18611</Words>
  <Characters>106088</Characters>
  <Application>Microsoft Office Word</Application>
  <DocSecurity>0</DocSecurity>
  <Lines>884</Lines>
  <Paragraphs>248</Paragraphs>
  <ScaleCrop>false</ScaleCrop>
  <Company>УК ГидроОГК</Company>
  <LinksUpToDate>false</LinksUpToDate>
  <CharactersWithSpaces>124451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subject/>
  <dc:creator>UK VoHEC</dc:creator>
  <dc:description/>
  <cp:lastModifiedBy>Васильева Василика Владимировна</cp:lastModifiedBy>
  <cp:revision>11</cp:revision>
  <dcterms:created xsi:type="dcterms:W3CDTF">2025-11-01T04:25:00Z</dcterms:created>
  <dcterms:modified xsi:type="dcterms:W3CDTF">2026-05-18T00:12:00Z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